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9825D57" w:rsidR="00CE5F5F" w:rsidRPr="00F85496" w:rsidRDefault="000C63E6" w:rsidP="00CE5F5F">
      <w:pPr>
        <w:tabs>
          <w:tab w:val="right" w:pos="10000"/>
        </w:tabs>
        <w:spacing w:after="0"/>
        <w:rPr>
          <w:rFonts w:ascii="Arial" w:hAnsi="Arial" w:cs="Arial"/>
          <w:b/>
          <w:sz w:val="22"/>
          <w:szCs w:val="24"/>
        </w:rPr>
      </w:pPr>
      <w:bookmarkStart w:id="0" w:name="_GoBack"/>
      <w:r w:rsidRPr="00F85496">
        <w:rPr>
          <w:rFonts w:ascii="Arial" w:hAnsi="Arial" w:cs="Arial"/>
          <w:b/>
          <w:sz w:val="22"/>
          <w:szCs w:val="24"/>
        </w:rPr>
        <w:t xml:space="preserve">3GPP TSG-RAN WG1 </w:t>
      </w:r>
      <w:r w:rsidR="007E4D9A" w:rsidRPr="00F85496">
        <w:rPr>
          <w:rFonts w:ascii="Arial" w:hAnsi="Arial" w:cs="Arial"/>
          <w:b/>
          <w:sz w:val="22"/>
          <w:szCs w:val="24"/>
        </w:rPr>
        <w:t>#96</w:t>
      </w:r>
      <w:r w:rsidR="00CE5F5F" w:rsidRPr="00F85496">
        <w:rPr>
          <w:rFonts w:ascii="Arial" w:hAnsi="Arial" w:cs="Arial"/>
          <w:b/>
          <w:sz w:val="22"/>
          <w:szCs w:val="24"/>
        </w:rPr>
        <w:tab/>
      </w:r>
      <w:r w:rsidR="002930D2" w:rsidRPr="00F85496">
        <w:rPr>
          <w:rFonts w:ascii="Arial" w:hAnsi="Arial" w:cs="Arial"/>
          <w:b/>
          <w:sz w:val="22"/>
          <w:szCs w:val="24"/>
        </w:rPr>
        <w:t>R1-1905032</w:t>
      </w:r>
    </w:p>
    <w:p w14:paraId="3A0CB384" w14:textId="5862A1AA" w:rsidR="00BC335A" w:rsidRPr="00F85496" w:rsidRDefault="00EC0BA8" w:rsidP="001612A5">
      <w:pPr>
        <w:pStyle w:val="Footer"/>
        <w:jc w:val="both"/>
        <w:rPr>
          <w:rFonts w:cs="Arial"/>
          <w:i w:val="0"/>
          <w:sz w:val="24"/>
          <w:szCs w:val="24"/>
        </w:rPr>
      </w:pPr>
      <w:bookmarkStart w:id="1" w:name="_Hlk495298459"/>
      <w:bookmarkEnd w:id="0"/>
      <w:r w:rsidRPr="00F85496">
        <w:rPr>
          <w:rFonts w:cs="Arial"/>
          <w:i w:val="0"/>
          <w:sz w:val="22"/>
          <w:szCs w:val="24"/>
        </w:rPr>
        <w:t>Xi’an, China, 8</w:t>
      </w:r>
      <w:r w:rsidRPr="00F85496">
        <w:rPr>
          <w:rFonts w:cs="Arial"/>
          <w:i w:val="0"/>
          <w:sz w:val="22"/>
          <w:szCs w:val="24"/>
          <w:vertAlign w:val="superscript"/>
        </w:rPr>
        <w:t>th</w:t>
      </w:r>
      <w:r w:rsidRPr="00F85496">
        <w:rPr>
          <w:rFonts w:cs="Arial"/>
          <w:i w:val="0"/>
          <w:sz w:val="22"/>
          <w:szCs w:val="24"/>
        </w:rPr>
        <w:t xml:space="preserve"> – 12</w:t>
      </w:r>
      <w:r w:rsidRPr="00F85496">
        <w:rPr>
          <w:rFonts w:cs="Arial"/>
          <w:i w:val="0"/>
          <w:sz w:val="22"/>
          <w:szCs w:val="24"/>
          <w:vertAlign w:val="superscript"/>
        </w:rPr>
        <w:t>th</w:t>
      </w:r>
      <w:r w:rsidRPr="00F85496">
        <w:rPr>
          <w:rFonts w:cs="Arial"/>
          <w:i w:val="0"/>
          <w:sz w:val="22"/>
          <w:szCs w:val="24"/>
        </w:rPr>
        <w:t xml:space="preserve"> April, 2019</w:t>
      </w:r>
    </w:p>
    <w:p w14:paraId="2076192A" w14:textId="77777777" w:rsidR="001612A5" w:rsidRPr="00F85496" w:rsidRDefault="001612A5" w:rsidP="001612A5">
      <w:pPr>
        <w:pStyle w:val="Footer"/>
        <w:jc w:val="both"/>
        <w:rPr>
          <w:noProof w:val="0"/>
          <w:sz w:val="16"/>
        </w:rPr>
      </w:pPr>
    </w:p>
    <w:p w14:paraId="00A480DC" w14:textId="1894AE1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36DD4" w:rsidRPr="00F85496">
        <w:rPr>
          <w:rFonts w:ascii="Arial" w:hAnsi="Arial"/>
          <w:sz w:val="22"/>
        </w:rPr>
        <w:t>7.2.9.2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7F0AAB73"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622B" w:rsidRPr="00F85496">
        <w:rPr>
          <w:rFonts w:ascii="Arial" w:hAnsi="Arial"/>
          <w:sz w:val="22"/>
        </w:rPr>
        <w:t>Cross-slot scheduling power saving techniques</w:t>
      </w:r>
    </w:p>
    <w:bookmarkEnd w:id="1"/>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269079AE" w14:textId="23E28EB3" w:rsidR="0011460A" w:rsidRPr="00F85496" w:rsidRDefault="0011460A" w:rsidP="0011460A">
      <w:r w:rsidRPr="00F85496">
        <w:t>In RAN plenary #83, TR 38.84</w:t>
      </w:r>
      <w:r w:rsidR="001C73D3" w:rsidRPr="00F85496">
        <w:t>0</w:t>
      </w:r>
      <w:r w:rsidRPr="00F85496">
        <w:t xml:space="preserve"> </w:t>
      </w:r>
      <w:r w:rsidRPr="00F85496">
        <w:fldChar w:fldCharType="begin"/>
      </w:r>
      <w:r w:rsidRPr="00F85496">
        <w:instrText xml:space="preserve"> REF _Ref534216161 \r \h </w:instrText>
      </w:r>
      <w:r w:rsidRPr="00F85496">
        <w:fldChar w:fldCharType="separate"/>
      </w:r>
      <w:r w:rsidR="00A61BD0">
        <w:t>[1]</w:t>
      </w:r>
      <w:r w:rsidRPr="00F85496">
        <w:fldChar w:fldCharType="end"/>
      </w:r>
      <w:r w:rsidRPr="00F85496">
        <w:t xml:space="preserve"> for UE power saving study was approved and the study item was concluded. It was observed and concluded that </w:t>
      </w:r>
      <w:r w:rsidR="007862C8" w:rsidRPr="00F85496">
        <w:t>cross-slot scheduling</w:t>
      </w:r>
      <w:r w:rsidRPr="00F85496">
        <w:t xml:space="preserve"> can be beneficial for UE power saving. In the same meeting, the following objectives were approved as part of the WID </w:t>
      </w:r>
      <w:r w:rsidRPr="00F85496">
        <w:fldChar w:fldCharType="begin"/>
      </w:r>
      <w:r w:rsidRPr="00F85496">
        <w:instrText xml:space="preserve"> REF _Ref4161250 \r \h </w:instrText>
      </w:r>
      <w:r w:rsidRPr="00F85496">
        <w:fldChar w:fldCharType="separate"/>
      </w:r>
      <w:r w:rsidR="00A61BD0">
        <w:t>[2]</w:t>
      </w:r>
      <w:r w:rsidRPr="00F85496">
        <w:fldChar w:fldCharType="end"/>
      </w:r>
      <w:r w:rsidRPr="00F85496">
        <w:t>:</w:t>
      </w:r>
    </w:p>
    <w:p w14:paraId="74591E98" w14:textId="77777777" w:rsidR="0011460A" w:rsidRPr="00F85496" w:rsidRDefault="0011460A" w:rsidP="0011460A">
      <w:pPr>
        <w:spacing w:afterLines="50"/>
        <w:jc w:val="both"/>
        <w:rPr>
          <w:bCs/>
          <w:i/>
          <w:lang w:eastAsia="zh-CN"/>
        </w:rPr>
      </w:pPr>
      <w:r w:rsidRPr="00F85496">
        <w:rPr>
          <w:bCs/>
          <w:i/>
        </w:rPr>
        <w:t xml:space="preserve">The objective is to specify the UE power saving techniques with UE adaption in achieving UE power saving.  The power saving technique should address </w:t>
      </w:r>
      <w:r w:rsidRPr="00F85496">
        <w:rPr>
          <w:bCs/>
          <w:i/>
          <w:lang w:eastAsia="zh-CN"/>
        </w:rPr>
        <w:t>latency and performance in NR as well as network impact</w:t>
      </w:r>
      <w:r w:rsidRPr="00F85496">
        <w:rPr>
          <w:bCs/>
          <w:i/>
        </w:rPr>
        <w:t xml:space="preserve">.  The objective of the </w:t>
      </w:r>
      <w:r w:rsidRPr="00F85496">
        <w:rPr>
          <w:bCs/>
          <w:i/>
          <w:lang w:eastAsia="zh-CN"/>
        </w:rPr>
        <w:t>UE power saving</w:t>
      </w:r>
      <w:r w:rsidRPr="00F85496">
        <w:rPr>
          <w:bCs/>
          <w:i/>
        </w:rPr>
        <w:t xml:space="preserve"> includes the following,</w:t>
      </w:r>
    </w:p>
    <w:p w14:paraId="19F7A34F" w14:textId="77777777" w:rsidR="0011460A" w:rsidRPr="00F85496" w:rsidRDefault="0011460A" w:rsidP="0011460A">
      <w:pPr>
        <w:spacing w:beforeLines="50" w:before="120" w:afterLines="50"/>
        <w:ind w:left="714"/>
        <w:rPr>
          <w:i/>
          <w:lang w:eastAsia="zh-CN"/>
        </w:rPr>
      </w:pPr>
    </w:p>
    <w:p w14:paraId="4C40CB5D" w14:textId="77777777" w:rsidR="0011460A" w:rsidRPr="00F85496" w:rsidRDefault="0011460A" w:rsidP="0011460A">
      <w:pPr>
        <w:pStyle w:val="ListParagraph"/>
        <w:numPr>
          <w:ilvl w:val="0"/>
          <w:numId w:val="27"/>
        </w:numPr>
        <w:overflowPunct w:val="0"/>
        <w:autoSpaceDE w:val="0"/>
        <w:autoSpaceDN w:val="0"/>
        <w:adjustRightInd w:val="0"/>
        <w:spacing w:afterLines="50" w:after="120"/>
        <w:contextualSpacing/>
        <w:rPr>
          <w:bCs/>
          <w:i/>
          <w:lang w:eastAsia="zh-CN"/>
        </w:rPr>
      </w:pPr>
      <w:r w:rsidRPr="00F85496">
        <w:rPr>
          <w:bCs/>
          <w:i/>
          <w:lang w:eastAsia="zh-CN"/>
        </w:rPr>
        <w:t xml:space="preserve">Specify power saving techniques with UE adaptation with focus in RRC_CONNECTED mode </w:t>
      </w:r>
      <w:r w:rsidRPr="00F85496">
        <w:rPr>
          <w:bCs/>
          <w:i/>
        </w:rPr>
        <w:t>[RAN1, RAN4]</w:t>
      </w:r>
      <w:r w:rsidRPr="00F85496">
        <w:rPr>
          <w:bCs/>
          <w:i/>
          <w:lang w:eastAsia="zh-CN"/>
        </w:rPr>
        <w:t xml:space="preserve"> </w:t>
      </w:r>
    </w:p>
    <w:p w14:paraId="6CC69B6E" w14:textId="77777777" w:rsidR="0011460A" w:rsidRPr="00F85496" w:rsidRDefault="0011460A" w:rsidP="00B522DF">
      <w:pPr>
        <w:pStyle w:val="ListParagraph"/>
        <w:rPr>
          <w:bCs/>
          <w:i/>
          <w:lang w:eastAsia="zh-CN"/>
        </w:rPr>
      </w:pPr>
    </w:p>
    <w:p w14:paraId="1A45B357" w14:textId="77777777" w:rsidR="0011460A" w:rsidRPr="00F85496" w:rsidRDefault="0011460A" w:rsidP="0011460A">
      <w:pPr>
        <w:pStyle w:val="ListParagraph"/>
        <w:numPr>
          <w:ilvl w:val="1"/>
          <w:numId w:val="27"/>
        </w:numPr>
        <w:overflowPunct w:val="0"/>
        <w:autoSpaceDE w:val="0"/>
        <w:autoSpaceDN w:val="0"/>
        <w:adjustRightInd w:val="0"/>
        <w:spacing w:afterLines="50" w:after="120"/>
        <w:contextualSpacing/>
        <w:rPr>
          <w:bCs/>
          <w:i/>
          <w:lang w:eastAsia="zh-CN"/>
        </w:rPr>
      </w:pPr>
      <w:r w:rsidRPr="00F85496">
        <w:rPr>
          <w:i/>
          <w:lang w:eastAsia="ko-KR"/>
        </w:rPr>
        <w:t xml:space="preserve">Specify the power saving techniques with power saving signal/channel </w:t>
      </w:r>
    </w:p>
    <w:p w14:paraId="7EFDC520" w14:textId="77777777" w:rsidR="0011460A" w:rsidRPr="00F85496" w:rsidRDefault="0011460A" w:rsidP="0011460A">
      <w:pPr>
        <w:pStyle w:val="ListParagraph"/>
        <w:numPr>
          <w:ilvl w:val="2"/>
          <w:numId w:val="27"/>
        </w:numPr>
        <w:overflowPunct w:val="0"/>
        <w:autoSpaceDE w:val="0"/>
        <w:autoSpaceDN w:val="0"/>
        <w:adjustRightInd w:val="0"/>
        <w:spacing w:afterLines="50" w:after="120"/>
        <w:contextualSpacing/>
        <w:rPr>
          <w:bCs/>
          <w:i/>
          <w:lang w:eastAsia="zh-CN"/>
        </w:rPr>
      </w:pPr>
      <w:r w:rsidRPr="00F85496">
        <w:rPr>
          <w:bCs/>
          <w:i/>
          <w:lang w:eastAsia="zh-CN"/>
        </w:rPr>
        <w:t>Specify the PDCCH-based power saving signal/channel triggering UE adaptation in RRC_CONNECTED</w:t>
      </w:r>
    </w:p>
    <w:p w14:paraId="6880697D" w14:textId="77777777" w:rsidR="0011460A" w:rsidRPr="00F85496" w:rsidRDefault="0011460A" w:rsidP="0011460A">
      <w:pPr>
        <w:pStyle w:val="ListParagraph"/>
        <w:numPr>
          <w:ilvl w:val="2"/>
          <w:numId w:val="27"/>
        </w:numPr>
        <w:overflowPunct w:val="0"/>
        <w:autoSpaceDE w:val="0"/>
        <w:autoSpaceDN w:val="0"/>
        <w:adjustRightInd w:val="0"/>
        <w:spacing w:afterLines="50" w:after="120"/>
        <w:contextualSpacing/>
        <w:rPr>
          <w:bCs/>
          <w:i/>
          <w:lang w:eastAsia="zh-CN"/>
        </w:rPr>
      </w:pPr>
      <w:r w:rsidRPr="00F85496">
        <w:rPr>
          <w:bCs/>
          <w:i/>
          <w:lang w:eastAsia="zh-CN"/>
        </w:rPr>
        <w:t>Note: this objective shall not duplicate DRX operation and impact to DRX is studied at RAN2</w:t>
      </w:r>
    </w:p>
    <w:p w14:paraId="215BCCD5" w14:textId="77777777" w:rsidR="0011460A" w:rsidRPr="00F85496" w:rsidRDefault="0011460A" w:rsidP="0011460A">
      <w:pPr>
        <w:pStyle w:val="ListParagraph"/>
        <w:numPr>
          <w:ilvl w:val="2"/>
          <w:numId w:val="27"/>
        </w:numPr>
        <w:overflowPunct w:val="0"/>
        <w:autoSpaceDE w:val="0"/>
        <w:autoSpaceDN w:val="0"/>
        <w:adjustRightInd w:val="0"/>
        <w:spacing w:afterLines="50" w:after="120"/>
        <w:contextualSpacing/>
        <w:rPr>
          <w:bCs/>
          <w:i/>
          <w:lang w:eastAsia="zh-CN"/>
        </w:rPr>
      </w:pPr>
      <w:r w:rsidRPr="00F85496">
        <w:rPr>
          <w:bCs/>
          <w:i/>
          <w:lang w:eastAsia="zh-CN"/>
        </w:rPr>
        <w:t xml:space="preserve">Note: Any change of PDCCH channel coding and payload </w:t>
      </w:r>
      <w:proofErr w:type="spellStart"/>
      <w:proofErr w:type="gramStart"/>
      <w:r w:rsidRPr="00F85496">
        <w:rPr>
          <w:bCs/>
          <w:i/>
          <w:lang w:eastAsia="zh-CN"/>
        </w:rPr>
        <w:t>interleaver</w:t>
      </w:r>
      <w:proofErr w:type="spellEnd"/>
      <w:r w:rsidRPr="00F85496">
        <w:rPr>
          <w:bCs/>
          <w:i/>
          <w:lang w:eastAsia="zh-CN"/>
        </w:rPr>
        <w:t xml:space="preserve">  is</w:t>
      </w:r>
      <w:proofErr w:type="gramEnd"/>
      <w:r w:rsidRPr="00F85496">
        <w:rPr>
          <w:bCs/>
          <w:i/>
          <w:lang w:eastAsia="zh-CN"/>
        </w:rPr>
        <w:t xml:space="preserve"> not in the scope</w:t>
      </w:r>
    </w:p>
    <w:p w14:paraId="59CDDAD9" w14:textId="77777777" w:rsidR="0011460A" w:rsidRPr="00F85496" w:rsidRDefault="0011460A" w:rsidP="0011460A">
      <w:pPr>
        <w:pStyle w:val="ListParagraph"/>
        <w:numPr>
          <w:ilvl w:val="1"/>
          <w:numId w:val="27"/>
        </w:numPr>
        <w:overflowPunct w:val="0"/>
        <w:autoSpaceDE w:val="0"/>
        <w:autoSpaceDN w:val="0"/>
        <w:adjustRightInd w:val="0"/>
        <w:spacing w:afterLines="50" w:after="120"/>
        <w:contextualSpacing/>
        <w:rPr>
          <w:bCs/>
          <w:i/>
          <w:lang w:eastAsia="zh-CN"/>
        </w:rPr>
      </w:pPr>
      <w:r w:rsidRPr="00F85496">
        <w:rPr>
          <w:i/>
          <w:lang w:eastAsia="ko-KR"/>
        </w:rPr>
        <w:t xml:space="preserve">Specify the procedure of cross-slot scheduling power saving techniques  </w:t>
      </w:r>
    </w:p>
    <w:p w14:paraId="49519E02" w14:textId="77777777" w:rsidR="0011460A" w:rsidRPr="00F85496" w:rsidRDefault="0011460A" w:rsidP="0011460A">
      <w:pPr>
        <w:pStyle w:val="ListParagraph"/>
        <w:numPr>
          <w:ilvl w:val="2"/>
          <w:numId w:val="27"/>
        </w:numPr>
        <w:overflowPunct w:val="0"/>
        <w:autoSpaceDE w:val="0"/>
        <w:autoSpaceDN w:val="0"/>
        <w:adjustRightInd w:val="0"/>
        <w:spacing w:afterLines="50" w:after="120"/>
        <w:contextualSpacing/>
        <w:rPr>
          <w:bCs/>
          <w:i/>
          <w:lang w:eastAsia="zh-CN"/>
        </w:rPr>
      </w:pPr>
      <w:r w:rsidRPr="00F85496">
        <w:rPr>
          <w:bCs/>
          <w:i/>
          <w:lang w:eastAsia="zh-CN"/>
        </w:rPr>
        <w:t>Note: The procedure is in addition to Rel-15 cross-slot scheduling procedure</w:t>
      </w:r>
    </w:p>
    <w:p w14:paraId="5B279123" w14:textId="77777777" w:rsidR="0011460A" w:rsidRPr="00F85496" w:rsidRDefault="0011460A" w:rsidP="0011460A">
      <w:pPr>
        <w:pStyle w:val="ListParagraph"/>
        <w:numPr>
          <w:ilvl w:val="0"/>
          <w:numId w:val="27"/>
        </w:numPr>
        <w:overflowPunct w:val="0"/>
        <w:autoSpaceDE w:val="0"/>
        <w:autoSpaceDN w:val="0"/>
        <w:adjustRightInd w:val="0"/>
        <w:spacing w:afterLines="50" w:after="120"/>
        <w:contextualSpacing/>
        <w:rPr>
          <w:bCs/>
          <w:i/>
          <w:lang w:eastAsia="zh-CN"/>
        </w:rPr>
      </w:pPr>
      <w:r w:rsidRPr="00F85496">
        <w:rPr>
          <w:i/>
          <w:lang w:eastAsia="ko-KR"/>
        </w:rPr>
        <w:t>Evaluate the required switching and interruption times for UE dynamic adaptation to the maximum number of MIMO layers</w:t>
      </w:r>
      <w:r w:rsidRPr="00F85496">
        <w:rPr>
          <w:i/>
          <w:u w:val="single"/>
          <w:lang w:eastAsia="ko-KR"/>
        </w:rPr>
        <w:t xml:space="preserve"> </w:t>
      </w:r>
      <w:r w:rsidRPr="00F85496">
        <w:rPr>
          <w:i/>
          <w:lang w:eastAsia="ko-KR"/>
        </w:rPr>
        <w:t>[RAN4]</w:t>
      </w:r>
    </w:p>
    <w:p w14:paraId="17F7C076" w14:textId="77777777" w:rsidR="0011460A" w:rsidRPr="00F85496" w:rsidRDefault="0011460A" w:rsidP="0011460A">
      <w:pPr>
        <w:pStyle w:val="ListParagraph"/>
        <w:numPr>
          <w:ilvl w:val="1"/>
          <w:numId w:val="27"/>
        </w:numPr>
        <w:overflowPunct w:val="0"/>
        <w:autoSpaceDE w:val="0"/>
        <w:autoSpaceDN w:val="0"/>
        <w:adjustRightInd w:val="0"/>
        <w:spacing w:afterLines="50" w:after="120"/>
        <w:contextualSpacing/>
        <w:rPr>
          <w:bCs/>
          <w:i/>
          <w:lang w:eastAsia="zh-CN"/>
        </w:rPr>
      </w:pPr>
      <w:r w:rsidRPr="00F85496">
        <w:rPr>
          <w:bCs/>
          <w:i/>
          <w:lang w:eastAsia="zh-CN"/>
        </w:rPr>
        <w:t xml:space="preserve">Note: </w:t>
      </w:r>
      <w:r w:rsidRPr="00F85496">
        <w:rPr>
          <w:i/>
          <w:lang w:eastAsia="ko-KR"/>
        </w:rPr>
        <w:t>Switching on/off the RF is part of the evaluation</w:t>
      </w:r>
    </w:p>
    <w:p w14:paraId="169F330E" w14:textId="77777777" w:rsidR="0011460A" w:rsidRPr="00F85496" w:rsidRDefault="0011460A" w:rsidP="0011460A">
      <w:pPr>
        <w:spacing w:afterLines="50"/>
        <w:rPr>
          <w:bCs/>
          <w:i/>
          <w:lang w:eastAsia="zh-CN"/>
        </w:rPr>
      </w:pPr>
      <w:r w:rsidRPr="00F85496">
        <w:rPr>
          <w:bCs/>
          <w:i/>
          <w:lang w:eastAsia="zh-CN"/>
        </w:rPr>
        <w:t xml:space="preserve">Note: </w:t>
      </w:r>
    </w:p>
    <w:p w14:paraId="74765ECC" w14:textId="77777777" w:rsidR="0011460A" w:rsidRPr="00F85496" w:rsidRDefault="0011460A" w:rsidP="0011460A">
      <w:pPr>
        <w:pStyle w:val="ListParagraph"/>
        <w:numPr>
          <w:ilvl w:val="0"/>
          <w:numId w:val="28"/>
        </w:numPr>
        <w:overflowPunct w:val="0"/>
        <w:autoSpaceDE w:val="0"/>
        <w:autoSpaceDN w:val="0"/>
        <w:adjustRightInd w:val="0"/>
        <w:spacing w:afterLines="50" w:after="120"/>
        <w:contextualSpacing/>
        <w:rPr>
          <w:bCs/>
          <w:i/>
          <w:lang w:eastAsia="zh-CN"/>
        </w:rPr>
      </w:pPr>
      <w:r w:rsidRPr="00F85496">
        <w:rPr>
          <w:bCs/>
          <w:i/>
          <w:lang w:eastAsia="zh-CN"/>
        </w:rPr>
        <w:t xml:space="preserve">These objectives are RAN1/RAN4 focus and do not consider RAN2 impact. </w:t>
      </w:r>
    </w:p>
    <w:p w14:paraId="7C1FB995" w14:textId="77777777" w:rsidR="0011460A" w:rsidRPr="00F85496" w:rsidRDefault="0011460A" w:rsidP="0011460A">
      <w:pPr>
        <w:pStyle w:val="ListParagraph"/>
        <w:numPr>
          <w:ilvl w:val="0"/>
          <w:numId w:val="28"/>
        </w:numPr>
        <w:overflowPunct w:val="0"/>
        <w:autoSpaceDE w:val="0"/>
        <w:autoSpaceDN w:val="0"/>
        <w:adjustRightInd w:val="0"/>
        <w:spacing w:afterLines="50" w:after="120"/>
        <w:contextualSpacing/>
        <w:rPr>
          <w:bCs/>
          <w:lang w:eastAsia="zh-CN"/>
        </w:rPr>
      </w:pPr>
      <w:r w:rsidRPr="00F85496">
        <w:rPr>
          <w:bCs/>
          <w:i/>
          <w:lang w:eastAsia="zh-CN"/>
        </w:rPr>
        <w:t xml:space="preserve"> The objectives are subject to further update in RAN#84.  The update will be based on recommendations from the completion of RAN2 study and remaining RAN1 recommendations based on the conclusion of RAN1 study.</w:t>
      </w:r>
    </w:p>
    <w:p w14:paraId="1C2C5BE8" w14:textId="454181EC" w:rsidR="0011460A" w:rsidRPr="00F85496" w:rsidRDefault="0011460A" w:rsidP="0011460A">
      <w:r w:rsidRPr="00F85496">
        <w:t>In this contribution, the aspects for 1-b will be discussed.</w:t>
      </w:r>
    </w:p>
    <w:p w14:paraId="28D9BD7D" w14:textId="1BFBD113" w:rsidR="006C5D60" w:rsidRPr="00F85496" w:rsidRDefault="006C5D60" w:rsidP="006C3E67"/>
    <w:p w14:paraId="693166EF" w14:textId="65BD7863" w:rsidR="00CB7240" w:rsidRPr="00F85496" w:rsidRDefault="004A2AD2" w:rsidP="00887B71">
      <w:pPr>
        <w:pStyle w:val="Heading1"/>
        <w:rPr>
          <w:lang w:val="en-US"/>
        </w:rPr>
      </w:pPr>
      <w:r w:rsidRPr="00F85496">
        <w:rPr>
          <w:lang w:val="en-US"/>
        </w:rPr>
        <w:t>Support for c</w:t>
      </w:r>
      <w:r w:rsidR="00754FEF" w:rsidRPr="00F85496">
        <w:rPr>
          <w:lang w:val="en-US"/>
        </w:rPr>
        <w:t>ross-slot scheduling</w:t>
      </w:r>
      <w:r w:rsidRPr="00F85496">
        <w:rPr>
          <w:lang w:val="en-US"/>
        </w:rPr>
        <w:t xml:space="preserve"> for power saving</w:t>
      </w:r>
    </w:p>
    <w:p w14:paraId="789CAEF6" w14:textId="28E46EAC" w:rsidR="000A5E7A" w:rsidRPr="00F85496" w:rsidRDefault="004A2AD2" w:rsidP="000A5E7A">
      <w:r w:rsidRPr="00F85496">
        <w:t>In general, a</w:t>
      </w:r>
      <w:r w:rsidR="000A5E7A" w:rsidRPr="00F85496">
        <w:t>dapting instantaneous power consumption to per-slot scheduling requires the use of a technique called “microsleep”. If the UE knows a-priori the range of symbols not carry</w:t>
      </w:r>
      <w:r w:rsidR="00D72BD6">
        <w:t>ing</w:t>
      </w:r>
      <w:r w:rsidR="000A5E7A" w:rsidRPr="00F85496">
        <w:t xml:space="preserve"> transmissions that the UE may be expected to receive or transmit, the UE </w:t>
      </w:r>
      <w:r w:rsidR="002606A0">
        <w:t>may be able to</w:t>
      </w:r>
      <w:r w:rsidR="000A5E7A" w:rsidRPr="00F85496">
        <w:t xml:space="preserve"> put its RF and portion of the front-end hardware</w:t>
      </w:r>
      <w:r w:rsidR="004B2808" w:rsidRPr="00F85496">
        <w:t>, and potentially other modem hardware</w:t>
      </w:r>
      <w:r w:rsidR="000A5E7A" w:rsidRPr="00F85496">
        <w:t xml:space="preserve"> into power saving mode for those symbols. </w:t>
      </w:r>
      <w:r w:rsidR="0032168C" w:rsidRPr="00F85496">
        <w:t>With</w:t>
      </w:r>
      <w:r w:rsidR="000A5E7A" w:rsidRPr="00F85496">
        <w:t xml:space="preserve"> cross-slot DL scheduling, if it is known from </w:t>
      </w:r>
      <w:r w:rsidR="00E32B64">
        <w:t>a</w:t>
      </w:r>
      <w:r w:rsidR="000A5E7A" w:rsidRPr="00F85496">
        <w:t xml:space="preserve"> previous slot’s DL control that the current slot is not scheduled, microsleep can start as soon as the last DL control symbol ends</w:t>
      </w:r>
      <w:r w:rsidRPr="00F85496">
        <w:t>, thereby significantly extending the duration of microsleep.</w:t>
      </w:r>
    </w:p>
    <w:p w14:paraId="2DF11DE9" w14:textId="5EBD9DAF" w:rsidR="000A5E7A" w:rsidRPr="00F85496" w:rsidRDefault="000A5E7A" w:rsidP="000A5E7A">
      <w:r w:rsidRPr="00F85496">
        <w:t xml:space="preserve">One subtlety to point out is that it is not enough for </w:t>
      </w:r>
      <w:r w:rsidR="00EA47C4">
        <w:t xml:space="preserve">the </w:t>
      </w:r>
      <w:r w:rsidRPr="00F85496">
        <w:t xml:space="preserve">network to be able to schedule with k0&gt;0 by DCI indication of k0. If k0=0 is among the semi-statically configured k0 candidates in </w:t>
      </w:r>
      <w:proofErr w:type="spellStart"/>
      <w:r w:rsidRPr="00F85496">
        <w:t>pdsch-TimeDomainAllocationList</w:t>
      </w:r>
      <w:proofErr w:type="spellEnd"/>
      <w:r w:rsidRPr="00F85496">
        <w:t xml:space="preserve"> table, </w:t>
      </w:r>
      <w:r w:rsidR="00AA4BD0">
        <w:t xml:space="preserve">the </w:t>
      </w:r>
      <w:r w:rsidRPr="00F85496">
        <w:t xml:space="preserve">UE still cannot implement extended microsleep. This is because until the UE can finish blind decoding of all PDCCH candidates, it cannot be sure that there would be no DL assignment indicating k0=0. To enable extended microsleep, what matters is that none of the k0 candidate values semi-statically configured in </w:t>
      </w:r>
      <w:proofErr w:type="spellStart"/>
      <w:r w:rsidRPr="00F85496">
        <w:t>pdsch-TimeDomainAllocationList</w:t>
      </w:r>
      <w:proofErr w:type="spellEnd"/>
      <w:r w:rsidRPr="00F85496">
        <w:t xml:space="preserve"> table should correspond to k0=0.</w:t>
      </w:r>
    </w:p>
    <w:p w14:paraId="161547F1" w14:textId="3063FC05" w:rsidR="000A5E7A" w:rsidRPr="00F85496" w:rsidRDefault="002606A0" w:rsidP="000A5E7A">
      <w:r>
        <w:lastRenderedPageBreak/>
        <w:t>Minimum k</w:t>
      </w:r>
      <w:r w:rsidR="000A5E7A" w:rsidRPr="00F85496">
        <w:t xml:space="preserve">0&gt;0 configuration (i.e. cross-slot scheduling) is beneficial for UE power saving but it comes at slight expense of latency. It would be desirable to be able to switch to same-slot scheduling (k0=0) mode during a traffic burst. However, reconfiguration of </w:t>
      </w:r>
      <w:proofErr w:type="spellStart"/>
      <w:r w:rsidR="000A5E7A" w:rsidRPr="00F85496">
        <w:t>pdsch-TimeDomainAllocationList</w:t>
      </w:r>
      <w:proofErr w:type="spellEnd"/>
      <w:r w:rsidR="000A5E7A" w:rsidRPr="00F85496">
        <w:t xml:space="preserve"> has to be done through RRC signaling which is slow and takes a lot of overhead.</w:t>
      </w:r>
    </w:p>
    <w:p w14:paraId="491FC8EC" w14:textId="39FE1D9C" w:rsidR="00B3689B" w:rsidRPr="00F85496" w:rsidRDefault="000A5E7A" w:rsidP="000A5E7A">
      <w:r w:rsidRPr="00F85496">
        <w:t xml:space="preserve">The same discussion generally also applies to UL scheduling (i.e. PUSCH scheduling offset indicated by k2). </w:t>
      </w:r>
      <w:r w:rsidR="00B3689B" w:rsidRPr="00F85496">
        <w:t xml:space="preserve">To guarantee cross-slot scheduling for UL, </w:t>
      </w:r>
      <w:proofErr w:type="spellStart"/>
      <w:r w:rsidR="00B3689B" w:rsidRPr="00F85496">
        <w:t>pusch-TimeDomainAllocationList</w:t>
      </w:r>
      <w:proofErr w:type="spellEnd"/>
      <w:r w:rsidR="00B3689B" w:rsidRPr="00F85496">
        <w:t xml:space="preserve"> table should have all entries with k2&gt;0.</w:t>
      </w:r>
      <w:r w:rsidR="00736B97" w:rsidRPr="00F85496">
        <w:t xml:space="preserve"> </w:t>
      </w:r>
      <w:r w:rsidR="00B3689B" w:rsidRPr="00F85496">
        <w:t xml:space="preserve">For </w:t>
      </w:r>
      <w:r w:rsidR="00736B97" w:rsidRPr="00F85496">
        <w:t>most cases</w:t>
      </w:r>
      <w:r w:rsidRPr="00F85496">
        <w:t xml:space="preserve">, </w:t>
      </w:r>
      <w:r w:rsidR="00B3689B" w:rsidRPr="00F85496">
        <w:t xml:space="preserve">UE capability which defines N2 would </w:t>
      </w:r>
      <w:r w:rsidR="00736B97" w:rsidRPr="00F85496">
        <w:t>dictate how fast</w:t>
      </w:r>
      <w:r w:rsidRPr="00F85496">
        <w:t xml:space="preserve"> UL grant processing needs to finish before the start of PUSCH symbol.</w:t>
      </w:r>
      <w:r w:rsidR="00736B97" w:rsidRPr="00F85496">
        <w:t xml:space="preserve"> But if k2&gt;0 can be ensured by configuration, it would certainly further relax grant processing timeline and </w:t>
      </w:r>
      <w:r w:rsidR="003B540C" w:rsidRPr="00F85496">
        <w:t xml:space="preserve">would likely </w:t>
      </w:r>
      <w:r w:rsidR="00736B97" w:rsidRPr="00F85496">
        <w:t>lead to power saving benefit</w:t>
      </w:r>
      <w:r w:rsidR="00B3689B" w:rsidRPr="00F85496">
        <w:t>.</w:t>
      </w:r>
    </w:p>
    <w:p w14:paraId="64C2BD24" w14:textId="5E768949" w:rsidR="004A2AD2" w:rsidRPr="00F85496" w:rsidRDefault="004A2AD2" w:rsidP="000A5E7A">
      <w:r w:rsidRPr="00F85496">
        <w:t xml:space="preserve">It is also necessary to consider other signal reception/transmission which is dynamically triggered by DCI. For example, when A-CSI is triggered, </w:t>
      </w:r>
      <w:r w:rsidR="002606A0">
        <w:t xml:space="preserve">in order to </w:t>
      </w:r>
      <w:r w:rsidR="002606A0" w:rsidRPr="00F85496">
        <w:t xml:space="preserve">enable extended microsleep </w:t>
      </w:r>
      <w:r w:rsidRPr="00F85496">
        <w:t xml:space="preserve">the time offset from the grant to the </w:t>
      </w:r>
      <w:r w:rsidR="006662C4" w:rsidRPr="00F85496">
        <w:t>A-</w:t>
      </w:r>
      <w:r w:rsidRPr="00F85496">
        <w:t xml:space="preserve">CSI-RS </w:t>
      </w:r>
      <w:r w:rsidR="002606A0">
        <w:t>should</w:t>
      </w:r>
      <w:r w:rsidR="006662C4" w:rsidRPr="00F85496">
        <w:t xml:space="preserve"> be guaranteed to be cross-slot, by the same logic as requiring minimum k0&gt;0.</w:t>
      </w:r>
    </w:p>
    <w:p w14:paraId="5C2A95F8" w14:textId="1A3CDB2B" w:rsidR="008B28EC" w:rsidRPr="00F85496" w:rsidRDefault="008B28EC" w:rsidP="000A5E7A">
      <w:r w:rsidRPr="00F85496">
        <w:t xml:space="preserve">Above considerations have been discussed during </w:t>
      </w:r>
      <w:r w:rsidR="000A6F82" w:rsidRPr="00F85496">
        <w:t>UE power saving study item and summarized in TR 38.</w:t>
      </w:r>
      <w:r w:rsidR="00137A3A" w:rsidRPr="00F85496">
        <w:t>840</w:t>
      </w:r>
      <w:r w:rsidR="000A6F82" w:rsidRPr="00F85496">
        <w:t>. The following is an excerpt from the TR:</w:t>
      </w:r>
    </w:p>
    <w:p w14:paraId="2739606B" w14:textId="77777777" w:rsidR="000A6F82" w:rsidRPr="00F85496" w:rsidRDefault="000A6F82" w:rsidP="00866903">
      <w:pPr>
        <w:pStyle w:val="ListParagraph"/>
        <w:numPr>
          <w:ilvl w:val="0"/>
          <w:numId w:val="10"/>
        </w:numPr>
        <w:ind w:left="792"/>
        <w:rPr>
          <w:i/>
        </w:rPr>
      </w:pPr>
      <w:r w:rsidRPr="00F85496">
        <w:rPr>
          <w:i/>
          <w:u w:val="single"/>
        </w:rPr>
        <w:t xml:space="preserve">Cross-slot scheduling </w:t>
      </w:r>
      <w:r w:rsidRPr="00F85496">
        <w:rPr>
          <w:i/>
        </w:rPr>
        <w:t xml:space="preserve">   </w:t>
      </w:r>
    </w:p>
    <w:p w14:paraId="5F34C063" w14:textId="5FB79936" w:rsidR="000A6F82" w:rsidRPr="00F85496" w:rsidRDefault="000A6F82" w:rsidP="00866903">
      <w:pPr>
        <w:pStyle w:val="ListParagraph"/>
        <w:numPr>
          <w:ilvl w:val="2"/>
          <w:numId w:val="10"/>
        </w:numPr>
        <w:ind w:left="1512"/>
        <w:rPr>
          <w:i/>
        </w:rPr>
      </w:pPr>
      <w:r w:rsidRPr="00F85496">
        <w:rPr>
          <w:i/>
        </w:rPr>
        <w:t>Minimum K0 &gt; 0 and aperiodic CSI-RS triggering offset is not within the duration - UE could switch to micro sleep after PDCCH reception – no addition PDSCH and CSI-RS signals reception within the given duration (e.g. the same slot)</w:t>
      </w:r>
    </w:p>
    <w:p w14:paraId="05C575CD" w14:textId="77777777" w:rsidR="000A6F82" w:rsidRPr="00F85496" w:rsidRDefault="000A6F82" w:rsidP="00866903">
      <w:pPr>
        <w:pStyle w:val="ListParagraph"/>
        <w:numPr>
          <w:ilvl w:val="3"/>
          <w:numId w:val="10"/>
        </w:numPr>
        <w:ind w:left="2088"/>
        <w:rPr>
          <w:i/>
        </w:rPr>
      </w:pPr>
      <w:r w:rsidRPr="00F85496">
        <w:rPr>
          <w:i/>
        </w:rPr>
        <w:t>It is known to the UE at PDCCH decoding</w:t>
      </w:r>
    </w:p>
    <w:p w14:paraId="0344F92A" w14:textId="77777777" w:rsidR="000A6F82" w:rsidRPr="00F85496" w:rsidRDefault="000A6F82" w:rsidP="00866903">
      <w:pPr>
        <w:pStyle w:val="ListParagraph"/>
        <w:numPr>
          <w:ilvl w:val="3"/>
          <w:numId w:val="10"/>
        </w:numPr>
        <w:ind w:left="2088"/>
        <w:rPr>
          <w:i/>
        </w:rPr>
      </w:pPr>
      <w:r w:rsidRPr="00F85496">
        <w:rPr>
          <w:i/>
        </w:rPr>
        <w:t xml:space="preserve">Extended micro sleep time and reduce the PDCCH processing in reducing UE power consumption </w:t>
      </w:r>
    </w:p>
    <w:p w14:paraId="081782DF" w14:textId="77777777" w:rsidR="000A6F82" w:rsidRPr="00F85496" w:rsidRDefault="000A6F82" w:rsidP="00866903">
      <w:pPr>
        <w:pStyle w:val="ListParagraph"/>
        <w:numPr>
          <w:ilvl w:val="3"/>
          <w:numId w:val="10"/>
        </w:numPr>
        <w:ind w:left="2088"/>
        <w:rPr>
          <w:i/>
        </w:rPr>
      </w:pPr>
      <w:r w:rsidRPr="00F85496">
        <w:rPr>
          <w:i/>
        </w:rPr>
        <w:t>Minimum K2 &gt; 0 is essential to avoid the requirements of fast PDCCH processing</w:t>
      </w:r>
    </w:p>
    <w:p w14:paraId="0B122CA0" w14:textId="192DB9B4" w:rsidR="00B22EB5" w:rsidRPr="00F85496" w:rsidRDefault="000A6F82" w:rsidP="00866903">
      <w:pPr>
        <w:pStyle w:val="ListParagraph"/>
        <w:numPr>
          <w:ilvl w:val="3"/>
          <w:numId w:val="10"/>
        </w:numPr>
        <w:ind w:left="2088"/>
        <w:rPr>
          <w:i/>
        </w:rPr>
      </w:pPr>
      <w:r w:rsidRPr="00F85496">
        <w:rPr>
          <w:i/>
        </w:rPr>
        <w:t>UE assistance information can be considered</w:t>
      </w:r>
    </w:p>
    <w:p w14:paraId="6AABE708" w14:textId="77777777" w:rsidR="00B22EB5" w:rsidRPr="00F85496" w:rsidRDefault="00B22EB5" w:rsidP="00866903">
      <w:pPr>
        <w:pStyle w:val="ListParagraph"/>
        <w:numPr>
          <w:ilvl w:val="1"/>
          <w:numId w:val="10"/>
        </w:numPr>
        <w:overflowPunct w:val="0"/>
        <w:autoSpaceDE w:val="0"/>
        <w:autoSpaceDN w:val="0"/>
        <w:adjustRightInd w:val="0"/>
        <w:ind w:left="1512"/>
        <w:contextualSpacing/>
        <w:rPr>
          <w:i/>
        </w:rPr>
      </w:pPr>
      <w:r w:rsidRPr="00F85496">
        <w:rPr>
          <w:i/>
        </w:rPr>
        <w:t xml:space="preserve">The general procedure for the study of the power saving scheme when cross-slot scheduling is used </w:t>
      </w:r>
    </w:p>
    <w:p w14:paraId="5FCB15CA" w14:textId="77777777" w:rsidR="00B22EB5" w:rsidRPr="00F85496" w:rsidRDefault="00B22EB5" w:rsidP="00866903">
      <w:pPr>
        <w:pStyle w:val="BodyText"/>
        <w:numPr>
          <w:ilvl w:val="3"/>
          <w:numId w:val="31"/>
        </w:numPr>
        <w:spacing w:after="0"/>
        <w:ind w:left="2088"/>
        <w:jc w:val="left"/>
        <w:rPr>
          <w:rFonts w:eastAsia="DengXian"/>
          <w:i/>
          <w:lang w:eastAsia="zh-CN"/>
        </w:rPr>
      </w:pPr>
      <w:r w:rsidRPr="00F85496">
        <w:rPr>
          <w:rFonts w:eastAsia="DengXian"/>
          <w:i/>
          <w:lang w:eastAsia="zh-CN"/>
        </w:rPr>
        <w:t xml:space="preserve"> </w:t>
      </w:r>
      <w:proofErr w:type="spellStart"/>
      <w:r w:rsidRPr="00F85496">
        <w:rPr>
          <w:rFonts w:eastAsia="DengXian"/>
          <w:i/>
          <w:lang w:eastAsia="zh-CN"/>
        </w:rPr>
        <w:t>gNB</w:t>
      </w:r>
      <w:proofErr w:type="spellEnd"/>
      <w:r w:rsidRPr="00F85496">
        <w:rPr>
          <w:rFonts w:eastAsia="DengXian"/>
          <w:i/>
          <w:lang w:eastAsia="zh-CN"/>
        </w:rPr>
        <w:t xml:space="preserve"> semi-statically configures TDRA to the UE, subject to UE capability (if any) </w:t>
      </w:r>
    </w:p>
    <w:p w14:paraId="0D0FD834" w14:textId="77777777" w:rsidR="00B22EB5" w:rsidRPr="00F85496" w:rsidRDefault="00B22EB5" w:rsidP="00866903">
      <w:pPr>
        <w:pStyle w:val="BodyText"/>
        <w:numPr>
          <w:ilvl w:val="3"/>
          <w:numId w:val="31"/>
        </w:numPr>
        <w:spacing w:after="0"/>
        <w:ind w:left="2088"/>
        <w:jc w:val="left"/>
        <w:rPr>
          <w:rFonts w:eastAsia="DengXian"/>
          <w:i/>
          <w:lang w:eastAsia="zh-CN"/>
        </w:rPr>
      </w:pPr>
      <w:r w:rsidRPr="00F85496">
        <w:rPr>
          <w:rFonts w:eastAsia="DengXian"/>
          <w:i/>
          <w:lang w:eastAsia="zh-CN"/>
        </w:rPr>
        <w:t>All schedulable TDRA values have K0 &gt; = x and K2 &gt;= x where x &gt; 0</w:t>
      </w:r>
    </w:p>
    <w:p w14:paraId="33E5F2FF" w14:textId="77777777" w:rsidR="00B22EB5" w:rsidRPr="00F85496" w:rsidRDefault="00B22EB5" w:rsidP="00866903">
      <w:pPr>
        <w:pStyle w:val="BodyText"/>
        <w:numPr>
          <w:ilvl w:val="4"/>
          <w:numId w:val="31"/>
        </w:numPr>
        <w:spacing w:after="0"/>
        <w:ind w:left="2520"/>
        <w:jc w:val="left"/>
        <w:rPr>
          <w:rFonts w:eastAsia="DengXian"/>
          <w:i/>
          <w:lang w:eastAsia="zh-CN"/>
        </w:rPr>
      </w:pPr>
      <w:r w:rsidRPr="00F85496">
        <w:rPr>
          <w:rFonts w:eastAsia="DengXian"/>
          <w:i/>
          <w:lang w:eastAsia="zh-CN"/>
        </w:rPr>
        <w:t>Determination of value x is FFS (which may also be done in the WI phase), e.g., may also be impacted by BWP switching triggered by DCI (jointly with cross-slot scheduling, if supported), etc.</w:t>
      </w:r>
    </w:p>
    <w:p w14:paraId="17A7EBA5" w14:textId="77777777" w:rsidR="00B22EB5" w:rsidRPr="00F85496" w:rsidRDefault="00B22EB5" w:rsidP="00866903">
      <w:pPr>
        <w:pStyle w:val="BodyText"/>
        <w:numPr>
          <w:ilvl w:val="3"/>
          <w:numId w:val="31"/>
        </w:numPr>
        <w:spacing w:after="0"/>
        <w:ind w:left="2088"/>
        <w:jc w:val="left"/>
        <w:rPr>
          <w:rFonts w:eastAsia="DengXian"/>
          <w:i/>
          <w:lang w:eastAsia="zh-CN"/>
        </w:rPr>
      </w:pPr>
      <w:r w:rsidRPr="00F85496">
        <w:rPr>
          <w:i/>
        </w:rPr>
        <w:t>All aperiodic CSI-RS triggering offsets are not smaller than the valu</w:t>
      </w:r>
      <w:r w:rsidRPr="00F85496">
        <w:rPr>
          <w:rFonts w:eastAsia="DengXian"/>
          <w:i/>
          <w:lang w:eastAsia="zh-CN"/>
        </w:rPr>
        <w:t>e x</w:t>
      </w:r>
    </w:p>
    <w:p w14:paraId="2007C59A" w14:textId="77777777" w:rsidR="00B22EB5" w:rsidRPr="00F85496" w:rsidRDefault="00B22EB5" w:rsidP="00866903">
      <w:pPr>
        <w:pStyle w:val="BodyText"/>
        <w:numPr>
          <w:ilvl w:val="3"/>
          <w:numId w:val="31"/>
        </w:numPr>
        <w:spacing w:after="0"/>
        <w:ind w:left="2088"/>
        <w:jc w:val="left"/>
        <w:rPr>
          <w:rFonts w:eastAsia="DengXian"/>
          <w:i/>
          <w:lang w:eastAsia="zh-CN"/>
        </w:rPr>
      </w:pPr>
      <w:r w:rsidRPr="00F85496">
        <w:rPr>
          <w:rFonts w:eastAsia="DengXian"/>
          <w:i/>
          <w:lang w:eastAsia="zh-CN"/>
        </w:rPr>
        <w:t>UE decodes PDCCH and retrieves the index of schedulable TDRA value</w:t>
      </w:r>
      <w:r w:rsidRPr="00F85496">
        <w:rPr>
          <w:rFonts w:eastAsia="DengXian"/>
          <w:i/>
          <w:strike/>
          <w:color w:val="FF0000"/>
          <w:lang w:eastAsia="zh-CN"/>
        </w:rPr>
        <w:t>s</w:t>
      </w:r>
    </w:p>
    <w:p w14:paraId="6534624F" w14:textId="77777777" w:rsidR="00B22EB5" w:rsidRPr="00F85496" w:rsidRDefault="00B22EB5" w:rsidP="00866903">
      <w:pPr>
        <w:pStyle w:val="BodyText"/>
        <w:numPr>
          <w:ilvl w:val="3"/>
          <w:numId w:val="31"/>
        </w:numPr>
        <w:spacing w:after="0"/>
        <w:ind w:left="2088"/>
        <w:jc w:val="left"/>
        <w:rPr>
          <w:rFonts w:eastAsia="DengXian"/>
          <w:i/>
          <w:lang w:eastAsia="zh-CN"/>
        </w:rPr>
      </w:pPr>
      <w:r w:rsidRPr="00F85496">
        <w:rPr>
          <w:rFonts w:eastAsia="DengXian"/>
          <w:i/>
          <w:lang w:eastAsia="zh-CN"/>
        </w:rPr>
        <w:t xml:space="preserve">UE could go to micro sleep after reception of last PDCCH symbol </w:t>
      </w:r>
    </w:p>
    <w:p w14:paraId="25AC67D6" w14:textId="77777777" w:rsidR="00B22EB5" w:rsidRPr="00F85496" w:rsidRDefault="00B22EB5" w:rsidP="00866903">
      <w:pPr>
        <w:pStyle w:val="BodyText"/>
        <w:numPr>
          <w:ilvl w:val="3"/>
          <w:numId w:val="31"/>
        </w:numPr>
        <w:spacing w:after="0"/>
        <w:ind w:left="2088"/>
        <w:jc w:val="left"/>
        <w:rPr>
          <w:rFonts w:eastAsia="DengXian"/>
          <w:i/>
          <w:lang w:eastAsia="zh-CN"/>
        </w:rPr>
      </w:pPr>
      <w:r w:rsidRPr="00F85496">
        <w:rPr>
          <w:rFonts w:eastAsia="DengXian"/>
          <w:i/>
          <w:lang w:eastAsia="zh-CN"/>
        </w:rPr>
        <w:t>UE processes PDSCH at the indicated starting time from TDRA value</w:t>
      </w:r>
      <w:r w:rsidRPr="00F85496">
        <w:rPr>
          <w:rFonts w:eastAsia="DengXian"/>
          <w:i/>
          <w:strike/>
          <w:color w:val="FF0000"/>
          <w:lang w:eastAsia="zh-CN"/>
        </w:rPr>
        <w:t>s</w:t>
      </w:r>
    </w:p>
    <w:p w14:paraId="62184F3D" w14:textId="77777777" w:rsidR="00B22EB5" w:rsidRPr="00F85496" w:rsidRDefault="00B22EB5" w:rsidP="00866903">
      <w:pPr>
        <w:pStyle w:val="BodyText"/>
        <w:numPr>
          <w:ilvl w:val="3"/>
          <w:numId w:val="31"/>
        </w:numPr>
        <w:spacing w:after="0"/>
        <w:ind w:left="2088"/>
        <w:jc w:val="left"/>
        <w:rPr>
          <w:rFonts w:eastAsia="DengXian"/>
          <w:i/>
          <w:lang w:eastAsia="zh-CN"/>
        </w:rPr>
      </w:pPr>
      <w:r w:rsidRPr="00F85496">
        <w:rPr>
          <w:rFonts w:eastAsia="DengXian"/>
          <w:i/>
          <w:lang w:eastAsia="zh-CN"/>
        </w:rPr>
        <w:t xml:space="preserve">Note: DRX cycle assumed in the evaluation results summarized in the table below is not </w:t>
      </w:r>
      <w:proofErr w:type="gramStart"/>
      <w:r w:rsidRPr="00F85496">
        <w:rPr>
          <w:rFonts w:eastAsia="DengXian"/>
          <w:i/>
          <w:lang w:eastAsia="zh-CN"/>
        </w:rPr>
        <w:t>necessary</w:t>
      </w:r>
      <w:proofErr w:type="gramEnd"/>
      <w:r w:rsidRPr="00F85496">
        <w:rPr>
          <w:rFonts w:eastAsia="DengXian"/>
          <w:i/>
          <w:lang w:eastAsia="zh-CN"/>
        </w:rPr>
        <w:t xml:space="preserve"> long DRX cycle; detailed DRX cycle assumption can be found in each reference</w:t>
      </w:r>
    </w:p>
    <w:p w14:paraId="0A39E8FD" w14:textId="22BC6DAB" w:rsidR="00B22EB5" w:rsidRPr="00F85496" w:rsidRDefault="00B22EB5" w:rsidP="00866903">
      <w:pPr>
        <w:pStyle w:val="BodyText"/>
        <w:numPr>
          <w:ilvl w:val="3"/>
          <w:numId w:val="31"/>
        </w:numPr>
        <w:spacing w:after="0"/>
        <w:ind w:left="2088"/>
        <w:jc w:val="left"/>
        <w:rPr>
          <w:rFonts w:eastAsia="DengXian"/>
          <w:i/>
          <w:lang w:eastAsia="zh-CN"/>
        </w:rPr>
      </w:pPr>
      <w:r w:rsidRPr="00F85496">
        <w:rPr>
          <w:rFonts w:eastAsia="DengXian"/>
          <w:i/>
          <w:lang w:eastAsia="zh-CN"/>
        </w:rPr>
        <w:t>The following table is subject to further update, particularly regarding evaluation results/assumptions</w:t>
      </w:r>
    </w:p>
    <w:p w14:paraId="1DF2D900" w14:textId="5FA2604F" w:rsidR="00E0693E" w:rsidRPr="00F85496" w:rsidRDefault="00E40ED0" w:rsidP="00B20E6E">
      <w:pPr>
        <w:spacing w:before="120"/>
      </w:pPr>
      <w:r w:rsidRPr="00F85496">
        <w:t xml:space="preserve">Based on the observations and conclusions in the TR, </w:t>
      </w:r>
      <w:r w:rsidR="00E1234A" w:rsidRPr="00F85496">
        <w:t xml:space="preserve">at least </w:t>
      </w:r>
      <w:r w:rsidR="00E0693E" w:rsidRPr="00F85496">
        <w:t xml:space="preserve">the following aspects </w:t>
      </w:r>
      <w:r w:rsidRPr="00F85496">
        <w:t xml:space="preserve">can be </w:t>
      </w:r>
      <w:r w:rsidR="00E1234A" w:rsidRPr="00F85496">
        <w:t xml:space="preserve">considered </w:t>
      </w:r>
      <w:r w:rsidR="00DD7DB2" w:rsidRPr="00F85496">
        <w:t xml:space="preserve">for specification </w:t>
      </w:r>
      <w:r w:rsidR="00E1234A" w:rsidRPr="00F85496">
        <w:t>during work-item phase</w:t>
      </w:r>
      <w:r w:rsidR="00E0693E" w:rsidRPr="00F85496">
        <w:t>:</w:t>
      </w:r>
    </w:p>
    <w:p w14:paraId="5C8FB8B0" w14:textId="0CDB4AF3" w:rsidR="00E0693E" w:rsidRPr="00F85496" w:rsidRDefault="002606A0" w:rsidP="00E0693E">
      <w:pPr>
        <w:pStyle w:val="ListParagraph"/>
        <w:numPr>
          <w:ilvl w:val="0"/>
          <w:numId w:val="30"/>
        </w:numPr>
      </w:pPr>
      <w:r>
        <w:t>At least the m</w:t>
      </w:r>
      <w:r w:rsidR="008206F6" w:rsidRPr="00F85496">
        <w:t xml:space="preserve">inimum </w:t>
      </w:r>
      <w:r w:rsidR="00BE0127" w:rsidRPr="00F85496">
        <w:t>k</w:t>
      </w:r>
      <w:r w:rsidR="008206F6" w:rsidRPr="00F85496">
        <w:t>0</w:t>
      </w:r>
      <w:r>
        <w:t xml:space="preserve">, </w:t>
      </w:r>
      <w:r w:rsidR="008206F6" w:rsidRPr="00F85496">
        <w:t xml:space="preserve">A-CSI triggering offset, and </w:t>
      </w:r>
      <w:r w:rsidR="00BE0127" w:rsidRPr="00F85496">
        <w:t>k</w:t>
      </w:r>
      <w:r w:rsidR="008206F6" w:rsidRPr="00F85496">
        <w:t xml:space="preserve">2 </w:t>
      </w:r>
      <w:r w:rsidR="00CB0B5A" w:rsidRPr="00F85496">
        <w:t>should be considered to implement cross-slot scheduling for power saving</w:t>
      </w:r>
    </w:p>
    <w:p w14:paraId="4F30D6FD" w14:textId="3EEAB036" w:rsidR="003264C7" w:rsidRPr="00F85496" w:rsidRDefault="003264C7" w:rsidP="003264C7">
      <w:pPr>
        <w:pStyle w:val="ListParagraph"/>
        <w:numPr>
          <w:ilvl w:val="1"/>
          <w:numId w:val="30"/>
        </w:numPr>
      </w:pPr>
      <w:r w:rsidRPr="00F85496">
        <w:t>Minimum k0 &gt;= x, minimum k2 &gt;= x, where x&gt;0</w:t>
      </w:r>
    </w:p>
    <w:p w14:paraId="4C76D6BE" w14:textId="343CE61A" w:rsidR="003264C7" w:rsidRPr="00F85496" w:rsidRDefault="00BE0127" w:rsidP="003264C7">
      <w:pPr>
        <w:pStyle w:val="ListParagraph"/>
        <w:numPr>
          <w:ilvl w:val="1"/>
          <w:numId w:val="30"/>
        </w:numPr>
      </w:pPr>
      <w:r w:rsidRPr="00F85496">
        <w:t>Minimum A-CSI triggering offset &gt;= x</w:t>
      </w:r>
    </w:p>
    <w:p w14:paraId="7BA3B137" w14:textId="1ACB1EC6" w:rsidR="00CB0B5A" w:rsidRPr="00F85496" w:rsidRDefault="003264C7" w:rsidP="00E0693E">
      <w:pPr>
        <w:pStyle w:val="ListParagraph"/>
        <w:numPr>
          <w:ilvl w:val="0"/>
          <w:numId w:val="30"/>
        </w:numPr>
      </w:pPr>
      <w:r w:rsidRPr="00F85496">
        <w:t xml:space="preserve">The </w:t>
      </w:r>
      <w:r w:rsidR="002606A0">
        <w:t xml:space="preserve">supported </w:t>
      </w:r>
      <w:r w:rsidRPr="00F85496">
        <w:t>value</w:t>
      </w:r>
      <w:r w:rsidR="002606A0">
        <w:t>s</w:t>
      </w:r>
      <w:r w:rsidRPr="00F85496">
        <w:t xml:space="preserve"> of x </w:t>
      </w:r>
      <w:r w:rsidR="001254AB" w:rsidRPr="00F85496">
        <w:t xml:space="preserve">should be determined </w:t>
      </w:r>
      <w:r w:rsidR="008F5AEE" w:rsidRPr="00F85496">
        <w:t xml:space="preserve">and </w:t>
      </w:r>
      <w:r w:rsidR="001254AB" w:rsidRPr="00F85496">
        <w:t>a value greater than 1 is not precluded.</w:t>
      </w:r>
    </w:p>
    <w:p w14:paraId="1F763C98" w14:textId="140F4B2A" w:rsidR="007923B5" w:rsidRPr="00F85496" w:rsidRDefault="00F34D91" w:rsidP="00E0693E">
      <w:pPr>
        <w:pStyle w:val="ListParagraph"/>
        <w:numPr>
          <w:ilvl w:val="0"/>
          <w:numId w:val="30"/>
        </w:numPr>
      </w:pPr>
      <w:r w:rsidRPr="00F85496">
        <w:t xml:space="preserve">Power saving can be achieved by </w:t>
      </w:r>
      <w:r w:rsidR="007923B5" w:rsidRPr="00F85496">
        <w:t>exten</w:t>
      </w:r>
      <w:r w:rsidRPr="00F85496">
        <w:t>ding</w:t>
      </w:r>
      <w:r w:rsidR="007923B5" w:rsidRPr="00F85496">
        <w:t xml:space="preserve"> “microsleep” by expediting </w:t>
      </w:r>
      <w:r w:rsidR="0036512E" w:rsidRPr="00F85496">
        <w:t xml:space="preserve">the </w:t>
      </w:r>
      <w:r w:rsidR="007923B5" w:rsidRPr="00F85496">
        <w:t>entrance to it, and/</w:t>
      </w:r>
      <w:r w:rsidR="009535AD" w:rsidRPr="00F85496">
        <w:t>or reducing the PDCCH processing</w:t>
      </w:r>
      <w:r w:rsidRPr="00F85496">
        <w:t xml:space="preserve"> power consumption</w:t>
      </w:r>
    </w:p>
    <w:p w14:paraId="3FD5D638" w14:textId="774B3EBD" w:rsidR="0093534C" w:rsidRPr="00F85496" w:rsidRDefault="00F34D91" w:rsidP="00B63938">
      <w:pPr>
        <w:pStyle w:val="ListParagraph"/>
        <w:numPr>
          <w:ilvl w:val="1"/>
          <w:numId w:val="30"/>
        </w:numPr>
      </w:pPr>
      <w:r w:rsidRPr="00F85496">
        <w:t>There is no strict definition for “microsleep”. Common understanding is that it should at least allow RF and front-end to go into low power state, as well as potentially some other modem hardware</w:t>
      </w:r>
      <w:r w:rsidR="0093534C" w:rsidRPr="00F85496">
        <w:t xml:space="preserve">, but PDCCH processing </w:t>
      </w:r>
      <w:r w:rsidR="00581E46" w:rsidRPr="00F85496">
        <w:t xml:space="preserve">from captured Rx samples </w:t>
      </w:r>
      <w:r w:rsidR="002606A0">
        <w:t>may</w:t>
      </w:r>
      <w:r w:rsidR="0093534C" w:rsidRPr="00F85496">
        <w:t xml:space="preserve"> still be done concurrently</w:t>
      </w:r>
    </w:p>
    <w:p w14:paraId="7E5150DC" w14:textId="28AF38DD" w:rsidR="0081513B" w:rsidRPr="00F85496" w:rsidRDefault="00B63938" w:rsidP="0081513B">
      <w:pPr>
        <w:pStyle w:val="ListParagraph"/>
        <w:numPr>
          <w:ilvl w:val="0"/>
          <w:numId w:val="30"/>
        </w:numPr>
      </w:pPr>
      <w:r w:rsidRPr="00F85496">
        <w:t>Consideration for cross-carrier scheduling and/or joint consideration with BWP is not precluded</w:t>
      </w:r>
    </w:p>
    <w:p w14:paraId="65252D95" w14:textId="6CCF3FE9" w:rsidR="0081513B" w:rsidRPr="00F85496" w:rsidRDefault="0081513B" w:rsidP="00B20E6E">
      <w:pPr>
        <w:spacing w:before="120"/>
      </w:pPr>
      <w:r w:rsidRPr="00F85496">
        <w:t xml:space="preserve">In the following discussion, </w:t>
      </w:r>
      <w:r w:rsidR="006662C4" w:rsidRPr="00F85496">
        <w:t>“</w:t>
      </w:r>
      <w:r w:rsidRPr="00F85496">
        <w:t>x</w:t>
      </w:r>
      <w:r w:rsidR="006662C4" w:rsidRPr="00F85496">
        <w:t xml:space="preserve">” </w:t>
      </w:r>
      <w:r w:rsidRPr="00F85496">
        <w:t>will be referred to as the “minimum scheduling offset”.</w:t>
      </w:r>
    </w:p>
    <w:p w14:paraId="41EC5353" w14:textId="77777777" w:rsidR="000A5E7A" w:rsidRPr="00F85496" w:rsidRDefault="000A5E7A" w:rsidP="000A5E7A"/>
    <w:p w14:paraId="22457005" w14:textId="73559435" w:rsidR="000A5E7A" w:rsidRPr="00F85496" w:rsidRDefault="000A5E7A" w:rsidP="00887B71">
      <w:pPr>
        <w:pStyle w:val="Heading2"/>
        <w:rPr>
          <w:lang w:val="en-US"/>
        </w:rPr>
      </w:pPr>
      <w:r w:rsidRPr="00F85496">
        <w:rPr>
          <w:lang w:val="en-US"/>
        </w:rPr>
        <w:lastRenderedPageBreak/>
        <w:t xml:space="preserve">Rel-15 </w:t>
      </w:r>
      <w:r w:rsidR="006535EA" w:rsidRPr="00F85496">
        <w:rPr>
          <w:lang w:val="en-US"/>
        </w:rPr>
        <w:t>s</w:t>
      </w:r>
      <w:r w:rsidRPr="00F85496">
        <w:rPr>
          <w:lang w:val="en-US"/>
        </w:rPr>
        <w:t>upport for cross-slot scheduling</w:t>
      </w:r>
    </w:p>
    <w:p w14:paraId="5CE733A0" w14:textId="77777777" w:rsidR="000A5E7A" w:rsidRPr="00F85496" w:rsidRDefault="000A5E7A" w:rsidP="00887B71">
      <w:pPr>
        <w:pStyle w:val="Heading3"/>
        <w:rPr>
          <w:lang w:val="en-US"/>
        </w:rPr>
      </w:pPr>
      <w:bookmarkStart w:id="2" w:name="_Ref4934388"/>
      <w:r w:rsidRPr="00F85496">
        <w:rPr>
          <w:lang w:val="en-US"/>
        </w:rPr>
        <w:t>Issue with Rel-15 A-CSI triggering offset</w:t>
      </w:r>
      <w:bookmarkEnd w:id="2"/>
    </w:p>
    <w:p w14:paraId="2CB469BA" w14:textId="047D9655" w:rsidR="000A5E7A" w:rsidRPr="00F85496" w:rsidRDefault="000A5E7A" w:rsidP="000A5E7A">
      <w:r w:rsidRPr="00F85496">
        <w:t xml:space="preserve">In Rel-15, cross-slot DL scheduling for increased microsleep is supported by configuring </w:t>
      </w:r>
      <w:proofErr w:type="spellStart"/>
      <w:r w:rsidRPr="00F85496">
        <w:t>pdsch-TimeDomainAllocationList</w:t>
      </w:r>
      <w:proofErr w:type="spellEnd"/>
      <w:r w:rsidRPr="00F85496">
        <w:t xml:space="preserve"> table without any entries with k0=0. However, current NR specification contains a “bug” </w:t>
      </w:r>
      <w:r w:rsidR="009936A1" w:rsidRPr="00F85496">
        <w:t xml:space="preserve">that may prevent </w:t>
      </w:r>
      <w:r w:rsidR="0072236A">
        <w:t xml:space="preserve">going to </w:t>
      </w:r>
      <w:r w:rsidR="00314DAD">
        <w:t>microsleep</w:t>
      </w:r>
      <w:r w:rsidR="0072236A">
        <w:t xml:space="preserve"> early even with cross-slot scheduling</w:t>
      </w:r>
      <w:r w:rsidRPr="00F85496">
        <w:t xml:space="preserve">. In order to put RF and frontend to sleep, not only PDSCH scheduling should be considered, but A-CSI request and CSI-RS should also be considered. If CSI-RS can come in the same slot as the UL grant that triggers the A-CSI request, this means UE cannot determine to start microsleep until all PDCCH blind decoding is done. Similar to k0&gt;0 condition for PDSCH, for A-CSI request, the </w:t>
      </w:r>
      <w:r w:rsidRPr="00F85496">
        <w:rPr>
          <w:i/>
        </w:rPr>
        <w:t>triggering offset</w:t>
      </w:r>
      <w:r w:rsidRPr="00F85496">
        <w:t>, which defines the slot delay for the CSI-RS relative to the PDCCH, should be greater than zero.</w:t>
      </w:r>
    </w:p>
    <w:p w14:paraId="2048CDED" w14:textId="77777777" w:rsidR="000A5E7A" w:rsidRPr="00F85496" w:rsidRDefault="000A5E7A" w:rsidP="000A5E7A">
      <w:r w:rsidRPr="00F85496">
        <w:t>However, in RAN1#92, the following was agreed:</w:t>
      </w:r>
    </w:p>
    <w:p w14:paraId="2410D045" w14:textId="77777777" w:rsidR="000A5E7A" w:rsidRPr="00F85496" w:rsidRDefault="000A5E7A" w:rsidP="000A5E7A">
      <w:pPr>
        <w:snapToGrid w:val="0"/>
        <w:ind w:left="288"/>
        <w:rPr>
          <w:i/>
        </w:rPr>
      </w:pPr>
      <w:r w:rsidRPr="00F85496">
        <w:rPr>
          <w:i/>
        </w:rPr>
        <w:t>For CSI acquisition, aperiodic CSI-RS triggering offset can be 0, 1, 2, 3, 4 slots.</w:t>
      </w:r>
    </w:p>
    <w:p w14:paraId="3412B25F" w14:textId="77777777" w:rsidR="000A5E7A" w:rsidRPr="00F85496" w:rsidRDefault="000A5E7A" w:rsidP="000A5E7A">
      <w:pPr>
        <w:pStyle w:val="ListParagraph"/>
        <w:numPr>
          <w:ilvl w:val="0"/>
          <w:numId w:val="17"/>
        </w:numPr>
        <w:spacing w:after="120"/>
        <w:rPr>
          <w:highlight w:val="yellow"/>
        </w:rPr>
      </w:pPr>
      <w:r w:rsidRPr="00F85496">
        <w:rPr>
          <w:i/>
          <w:highlight w:val="yellow"/>
        </w:rPr>
        <w:t>If all the associated trigger states do not contain QCL Type D information, aperiodic CSI-RS triggering offset is fixed to zero</w:t>
      </w:r>
    </w:p>
    <w:p w14:paraId="4C51AF0B" w14:textId="44525EEF" w:rsidR="000A5E7A" w:rsidRPr="00F85496" w:rsidRDefault="000A5E7A" w:rsidP="000A5E7A">
      <w:r w:rsidRPr="00F85496">
        <w:t xml:space="preserve">This means, for certain QCL Type configuration, the A-CSI-RS trigger offset is zero and generally, extended microsleep </w:t>
      </w:r>
      <w:r w:rsidR="00C41496" w:rsidRPr="00F85496">
        <w:t xml:space="preserve">for cross-slot scheduling </w:t>
      </w:r>
      <w:r w:rsidRPr="00F85496">
        <w:t xml:space="preserve">would not be feasible. </w:t>
      </w:r>
      <w:r w:rsidR="00736B97" w:rsidRPr="00F85496">
        <w:t>T</w:t>
      </w:r>
      <w:r w:rsidRPr="00F85496">
        <w:t xml:space="preserve">he issue should be </w:t>
      </w:r>
      <w:r w:rsidR="00736B97" w:rsidRPr="00F85496">
        <w:t xml:space="preserve">corrected </w:t>
      </w:r>
      <w:r w:rsidRPr="00F85496">
        <w:t>in the spec.</w:t>
      </w:r>
    </w:p>
    <w:p w14:paraId="74B50C3D" w14:textId="18F14D50" w:rsidR="000A5E7A" w:rsidRPr="00F85496" w:rsidRDefault="000A5E7A" w:rsidP="000A5E7A">
      <w:pPr>
        <w:pStyle w:val="Caption"/>
      </w:pPr>
      <w:bookmarkStart w:id="3" w:name="_Toc534394004"/>
      <w:bookmarkStart w:id="4" w:name="_Toc528958970"/>
      <w:bookmarkStart w:id="5" w:name="_Toc528960886"/>
      <w:bookmarkStart w:id="6" w:name="_Toc5134613"/>
      <w:r w:rsidRPr="00F85496">
        <w:t xml:space="preserve">Proposal </w:t>
      </w:r>
      <w:r w:rsidRPr="00F85496">
        <w:rPr>
          <w:noProof/>
        </w:rPr>
        <w:fldChar w:fldCharType="begin"/>
      </w:r>
      <w:r w:rsidRPr="00F85496">
        <w:rPr>
          <w:noProof/>
        </w:rPr>
        <w:instrText xml:space="preserve"> SEQ Proposal \* ARABIC </w:instrText>
      </w:r>
      <w:r w:rsidRPr="00F85496">
        <w:rPr>
          <w:noProof/>
        </w:rPr>
        <w:fldChar w:fldCharType="separate"/>
      </w:r>
      <w:r w:rsidR="00A61BD0">
        <w:rPr>
          <w:noProof/>
        </w:rPr>
        <w:t>1</w:t>
      </w:r>
      <w:r w:rsidRPr="00F85496">
        <w:rPr>
          <w:noProof/>
        </w:rPr>
        <w:fldChar w:fldCharType="end"/>
      </w:r>
      <w:r w:rsidRPr="00F85496">
        <w:t>: For CSI acquisition, allow non-zero aperiodic CSI-RS triggering offset in the case that all the associated trigger states do not contain QCL Type D information.</w:t>
      </w:r>
      <w:bookmarkEnd w:id="3"/>
      <w:r w:rsidRPr="00F85496">
        <w:t xml:space="preserve"> </w:t>
      </w:r>
      <w:bookmarkEnd w:id="4"/>
      <w:bookmarkEnd w:id="5"/>
      <w:r w:rsidR="00A25293" w:rsidRPr="00F85496">
        <w:t>The upper limit on the permissible values for the offset may be increased.</w:t>
      </w:r>
      <w:bookmarkEnd w:id="6"/>
    </w:p>
    <w:p w14:paraId="4D7856DF" w14:textId="37764921" w:rsidR="00450FC6" w:rsidRPr="00F85496" w:rsidRDefault="00AE4690" w:rsidP="000A5E7A">
      <w:r w:rsidRPr="00F85496">
        <w:t>E</w:t>
      </w:r>
      <w:r w:rsidR="00593C15" w:rsidRPr="00F85496">
        <w:t xml:space="preserve">ach CSI-RS resource </w:t>
      </w:r>
      <w:r w:rsidR="00E677F9" w:rsidRPr="00F85496">
        <w:t xml:space="preserve">set </w:t>
      </w:r>
      <w:r w:rsidR="00593C15" w:rsidRPr="00F85496">
        <w:t xml:space="preserve">is configured with an </w:t>
      </w:r>
      <w:r w:rsidR="001F307F" w:rsidRPr="00F85496">
        <w:t>A-CSI triggering offset</w:t>
      </w:r>
      <w:r w:rsidR="00E677F9" w:rsidRPr="00F85496">
        <w:t>, and CSI-RS resource set configuration is BWP-specific</w:t>
      </w:r>
      <w:r w:rsidRPr="00F85496">
        <w:t xml:space="preserve"> in Rel-15</w:t>
      </w:r>
      <w:r w:rsidR="00E677F9" w:rsidRPr="00F85496">
        <w:t xml:space="preserve">. </w:t>
      </w:r>
      <w:r w:rsidR="001C3D59" w:rsidRPr="00F85496">
        <w:t xml:space="preserve">The minimum A-CSI triggering offset </w:t>
      </w:r>
      <w:r w:rsidR="00A3336E" w:rsidRPr="00F85496">
        <w:t xml:space="preserve">is the smallest offset </w:t>
      </w:r>
      <w:r w:rsidR="00250582" w:rsidRPr="00F85496">
        <w:t xml:space="preserve">across the CSI-RS resource sets </w:t>
      </w:r>
      <w:r w:rsidR="00A3336E" w:rsidRPr="00F85496">
        <w:t xml:space="preserve">that can be dynamically indicated in </w:t>
      </w:r>
      <w:r w:rsidR="00080F1C" w:rsidRPr="00F85496">
        <w:t xml:space="preserve">the CSI request field in </w:t>
      </w:r>
      <w:r w:rsidR="00A3336E" w:rsidRPr="00F85496">
        <w:t>DCI format 0</w:t>
      </w:r>
      <w:r w:rsidR="00B019E5" w:rsidRPr="00F85496">
        <w:t>_</w:t>
      </w:r>
      <w:r w:rsidR="00A3336E" w:rsidRPr="00F85496">
        <w:t>1</w:t>
      </w:r>
      <w:r w:rsidR="00C164BC" w:rsidRPr="00F85496">
        <w:t>.</w:t>
      </w:r>
      <w:r w:rsidR="003B2ADB" w:rsidRPr="00F85496">
        <w:t xml:space="preserve"> </w:t>
      </w:r>
      <w:r w:rsidR="00C164BC" w:rsidRPr="00F85496">
        <w:t>O</w:t>
      </w:r>
      <w:r w:rsidR="00E677F9" w:rsidRPr="00F85496">
        <w:t xml:space="preserve">ne way to support adaptation of </w:t>
      </w:r>
      <w:r w:rsidRPr="00F85496">
        <w:t xml:space="preserve">different values of </w:t>
      </w:r>
      <w:r w:rsidR="00C164BC" w:rsidRPr="00F85496">
        <w:t xml:space="preserve">minimum </w:t>
      </w:r>
      <w:r w:rsidR="000F1540" w:rsidRPr="00F85496">
        <w:t>A-CSI triggering offset i</w:t>
      </w:r>
      <w:r w:rsidR="001C3D59" w:rsidRPr="00F85496">
        <w:t>s by BWP adaptation.</w:t>
      </w:r>
      <w:r w:rsidR="00985C89" w:rsidRPr="00F85496">
        <w:t xml:space="preserve"> Alternatively, non-zero A-CSI triggering offset can be configured for all CSI-RS resource set</w:t>
      </w:r>
      <w:r w:rsidR="00D50930" w:rsidRPr="00F85496">
        <w:t>s</w:t>
      </w:r>
      <w:r w:rsidR="00985C89" w:rsidRPr="00F85496">
        <w:t xml:space="preserve"> and</w:t>
      </w:r>
      <w:r w:rsidR="00802468" w:rsidRPr="00F85496">
        <w:t xml:space="preserve"> cross-slot CSI-RS triggering </w:t>
      </w:r>
      <w:r w:rsidR="00D50930" w:rsidRPr="00F85496">
        <w:t>can be</w:t>
      </w:r>
      <w:r w:rsidR="00802468" w:rsidRPr="00F85496">
        <w:t xml:space="preserve"> always </w:t>
      </w:r>
      <w:r w:rsidR="00CA6DEB" w:rsidRPr="00F85496">
        <w:t>used</w:t>
      </w:r>
      <w:r w:rsidR="001B2099" w:rsidRPr="00F85496">
        <w:t xml:space="preserve"> </w:t>
      </w:r>
      <w:r w:rsidR="00190C05" w:rsidRPr="00F85496">
        <w:t>without adaptation</w:t>
      </w:r>
      <w:r w:rsidR="001B2099" w:rsidRPr="00F85496">
        <w:t>.</w:t>
      </w:r>
      <w:r w:rsidR="00250582" w:rsidRPr="00F85496">
        <w:t xml:space="preserve"> </w:t>
      </w:r>
      <w:r w:rsidR="00450FC6" w:rsidRPr="00F85496">
        <w:t xml:space="preserve">More about </w:t>
      </w:r>
      <w:r w:rsidR="00CA6DEB" w:rsidRPr="00F85496">
        <w:t xml:space="preserve">adaptation of the minimum A-CSI triggering offset </w:t>
      </w:r>
      <w:r w:rsidR="00450FC6" w:rsidRPr="00F85496">
        <w:t xml:space="preserve">will be discussed in Section </w:t>
      </w:r>
      <w:r w:rsidR="00450FC6" w:rsidRPr="00F85496">
        <w:fldChar w:fldCharType="begin"/>
      </w:r>
      <w:r w:rsidR="00450FC6" w:rsidRPr="00F85496">
        <w:instrText xml:space="preserve"> REF _Ref4935620 \r \h </w:instrText>
      </w:r>
      <w:r w:rsidR="00450FC6" w:rsidRPr="00F85496">
        <w:fldChar w:fldCharType="separate"/>
      </w:r>
      <w:r w:rsidR="00A61BD0">
        <w:t>2.2.1</w:t>
      </w:r>
      <w:r w:rsidR="00450FC6" w:rsidRPr="00F85496">
        <w:fldChar w:fldCharType="end"/>
      </w:r>
      <w:r w:rsidR="00450FC6" w:rsidRPr="00F85496">
        <w:t>.</w:t>
      </w:r>
    </w:p>
    <w:p w14:paraId="59A30C5A" w14:textId="77777777" w:rsidR="00450FC6" w:rsidRPr="00F85496" w:rsidRDefault="00450FC6" w:rsidP="000A5E7A"/>
    <w:p w14:paraId="0099F7AF" w14:textId="77777777" w:rsidR="000A5E7A" w:rsidRPr="00F85496" w:rsidRDefault="000A5E7A" w:rsidP="00887B71">
      <w:pPr>
        <w:pStyle w:val="Heading3"/>
        <w:rPr>
          <w:lang w:val="en-US"/>
        </w:rPr>
      </w:pPr>
      <w:r w:rsidRPr="00F85496">
        <w:rPr>
          <w:lang w:val="en-US"/>
        </w:rPr>
        <w:t>BWP-specific configuration of TDRA table</w:t>
      </w:r>
    </w:p>
    <w:p w14:paraId="2DBF94DF" w14:textId="4E178789" w:rsidR="000A5E7A" w:rsidRPr="00F85496" w:rsidRDefault="000A5E7A" w:rsidP="000A5E7A">
      <w:r w:rsidRPr="00F85496">
        <w:t xml:space="preserve">Fast adaptation between cross-slot scheduling and same-slot scheduling </w:t>
      </w:r>
      <w:r w:rsidR="00A25293" w:rsidRPr="00F85496">
        <w:t xml:space="preserve">for PDSCH </w:t>
      </w:r>
      <w:r w:rsidRPr="00F85496">
        <w:t xml:space="preserve">can be done with BWP adaptation. Because the TDRA table (i.e. </w:t>
      </w:r>
      <w:proofErr w:type="spellStart"/>
      <w:r w:rsidRPr="00F85496">
        <w:t>pdsch-TimeDomainAllocationList</w:t>
      </w:r>
      <w:proofErr w:type="spellEnd"/>
      <w:r w:rsidRPr="00F85496">
        <w:t xml:space="preserve">) </w:t>
      </w:r>
      <w:r w:rsidR="00C41496" w:rsidRPr="00F85496">
        <w:t>is</w:t>
      </w:r>
      <w:r w:rsidRPr="00F85496">
        <w:t xml:space="preserve"> BWP-specific, some BWP can be configured with all entries with k0&gt;0, whereas some BWP can be configured with entries containing k0=0. Then, switching between BWP can achieve the result of adapting between minimum k0&gt;0 and minimum k0=0.</w:t>
      </w:r>
    </w:p>
    <w:p w14:paraId="29BEED81" w14:textId="77777777" w:rsidR="000A5E7A" w:rsidRPr="00F85496" w:rsidRDefault="000A5E7A" w:rsidP="000A5E7A">
      <w:r w:rsidRPr="00F85496">
        <w:t>During BWP switch, there is a subtlety that for the DCI that triggers the BWP switch, the TDRA table configured for the target BWP is used. Because a UE does not know a-priori when it would receive a BWP-switching DCI, it may not be generally feasible to guarantee that schedulable k0 is always greater than zero, even if minimum k0 is configured to be greater than zero for the current BWP. There are two approaches to work-around this problem:</w:t>
      </w:r>
    </w:p>
    <w:p w14:paraId="1CAA3F93" w14:textId="706D0698" w:rsidR="000A5E7A" w:rsidRPr="00F85496" w:rsidRDefault="000A5E7A" w:rsidP="00AE567E">
      <w:pPr>
        <w:pStyle w:val="ListParagraph"/>
        <w:numPr>
          <w:ilvl w:val="0"/>
          <w:numId w:val="18"/>
        </w:numPr>
        <w:ind w:left="792" w:hanging="432"/>
      </w:pPr>
      <w:r w:rsidRPr="00F85496">
        <w:t xml:space="preserve">For a BWP other than the current BWP (intended to support cross-slot scheduling), if k0=0 entry should be configured in the corresponding TDRA table, assign the entry with a higher index such that it is not addressable by the bit-width of the </w:t>
      </w:r>
      <w:r w:rsidR="00AB2B6E" w:rsidRPr="00F85496">
        <w:t xml:space="preserve">time </w:t>
      </w:r>
      <w:r w:rsidRPr="00F85496">
        <w:t>domain RA field of the current BWP.</w:t>
      </w:r>
    </w:p>
    <w:p w14:paraId="4A55B418" w14:textId="2159B01D" w:rsidR="000A5E7A" w:rsidRPr="00F85496" w:rsidRDefault="000A5E7A" w:rsidP="000A5E7A">
      <w:pPr>
        <w:pStyle w:val="ListParagraph"/>
        <w:numPr>
          <w:ilvl w:val="1"/>
          <w:numId w:val="18"/>
        </w:numPr>
      </w:pPr>
      <w:r w:rsidRPr="00F85496">
        <w:t xml:space="preserve">For example, </w:t>
      </w:r>
      <w:r w:rsidR="00AB2B6E" w:rsidRPr="00F85496">
        <w:t>time</w:t>
      </w:r>
      <w:r w:rsidRPr="00F85496">
        <w:t xml:space="preserve"> domain RA field has </w:t>
      </w:r>
      <w:proofErr w:type="spellStart"/>
      <w:r w:rsidRPr="00F85496">
        <w:t>bitwidth</w:t>
      </w:r>
      <w:proofErr w:type="spellEnd"/>
      <w:r w:rsidRPr="00F85496">
        <w:t xml:space="preserve"> of 1 bit for the current BWP. For the other BWP, make sure the k0=0 entry (if any) should be assigned index 2 or larger.</w:t>
      </w:r>
    </w:p>
    <w:p w14:paraId="54EADC10" w14:textId="740F8089" w:rsidR="000A5E7A" w:rsidRPr="00F85496" w:rsidRDefault="000A5E7A" w:rsidP="00BE536E">
      <w:pPr>
        <w:pStyle w:val="ListParagraph"/>
        <w:numPr>
          <w:ilvl w:val="0"/>
          <w:numId w:val="18"/>
        </w:numPr>
        <w:ind w:left="792" w:hanging="432"/>
      </w:pPr>
      <w:r w:rsidRPr="00F85496">
        <w:t xml:space="preserve">BWP </w:t>
      </w:r>
      <w:r w:rsidR="002756AA" w:rsidRPr="00F85496">
        <w:t>switch delay</w:t>
      </w:r>
      <w:r w:rsidRPr="00F85496">
        <w:t xml:space="preserve"> defined in </w:t>
      </w:r>
      <w:r w:rsidR="009624B0" w:rsidRPr="00F85496">
        <w:t>TS 38.133</w:t>
      </w:r>
      <w:r w:rsidRPr="00F85496">
        <w:t xml:space="preserve"> should be large enough such that the k0=0 entries in other BWPs are considered non-schedulable from the current BWP. This is because there is a requirement that the indicated k0 for cross-BWP scheduling has to accommodate BWP </w:t>
      </w:r>
      <w:r w:rsidR="009624B0" w:rsidRPr="00F85496">
        <w:t>switch delay</w:t>
      </w:r>
      <w:r w:rsidRPr="00F85496">
        <w:t xml:space="preserve"> (which is defined to be slightly more than 2 </w:t>
      </w:r>
      <w:proofErr w:type="spellStart"/>
      <w:r w:rsidRPr="00F85496">
        <w:t>msec</w:t>
      </w:r>
      <w:proofErr w:type="spellEnd"/>
      <w:r w:rsidRPr="00F85496">
        <w:t xml:space="preserve"> by RAN4 for Type 2 switching; Less for Type 1).</w:t>
      </w:r>
    </w:p>
    <w:p w14:paraId="22FEDD84" w14:textId="76EAA9D5" w:rsidR="00C41496" w:rsidRPr="00F85496" w:rsidRDefault="00C41496" w:rsidP="006B3A88">
      <w:pPr>
        <w:spacing w:before="120"/>
      </w:pPr>
      <w:r w:rsidRPr="00F85496">
        <w:t xml:space="preserve">Above discussion generally applies to UL as well with minimum k2 and </w:t>
      </w:r>
      <w:proofErr w:type="spellStart"/>
      <w:r w:rsidRPr="00F85496">
        <w:t>pusch-TimeDomainAllocationList</w:t>
      </w:r>
      <w:proofErr w:type="spellEnd"/>
      <w:r w:rsidRPr="00F85496">
        <w:t xml:space="preserve"> as the counterparts of minimum k0 and </w:t>
      </w:r>
      <w:proofErr w:type="spellStart"/>
      <w:r w:rsidRPr="00F85496">
        <w:t>pdsch-TimeDomainAllocationList</w:t>
      </w:r>
      <w:proofErr w:type="spellEnd"/>
      <w:r w:rsidRPr="00F85496">
        <w:t>.</w:t>
      </w:r>
    </w:p>
    <w:p w14:paraId="238237A2" w14:textId="6765692E" w:rsidR="00A16A9C" w:rsidRPr="00F85496" w:rsidRDefault="00A16A9C" w:rsidP="000A5E7A">
      <w:r w:rsidRPr="00F85496">
        <w:t>In TS 38.133, the following about BWP switch delay is specified:</w:t>
      </w:r>
    </w:p>
    <w:p w14:paraId="342EB9B6" w14:textId="1727D9B8" w:rsidR="008B029D" w:rsidRPr="00F85496" w:rsidRDefault="00A16A9C" w:rsidP="000A5E7A">
      <w:pPr>
        <w:rPr>
          <w:lang w:eastAsia="zh-CN"/>
        </w:rPr>
      </w:pPr>
      <w:r w:rsidRPr="00F85496">
        <w:rPr>
          <w:i/>
          <w:lang w:eastAsia="zh-CN"/>
        </w:rPr>
        <w:lastRenderedPageBreak/>
        <w:t xml:space="preserve">For DCI-based BWP switch, </w:t>
      </w:r>
      <w:r w:rsidRPr="00F85496">
        <w:rPr>
          <w:i/>
        </w:rPr>
        <w:t xml:space="preserve">after the UE receives BWP switching request at slot n </w:t>
      </w:r>
      <w:r w:rsidRPr="00F85496">
        <w:rPr>
          <w:i/>
          <w:lang w:eastAsia="zh-CN"/>
        </w:rPr>
        <w:t>on a serving cell</w:t>
      </w:r>
      <w:r w:rsidRPr="00F85496">
        <w:rPr>
          <w:i/>
        </w:rPr>
        <w:t xml:space="preserve">, UE shall be </w:t>
      </w:r>
      <w:r w:rsidRPr="00F85496">
        <w:rPr>
          <w:i/>
          <w:lang w:eastAsia="zh-CN"/>
        </w:rPr>
        <w:t>able to receive PDSCH (for DL active BWP switch) or transmit PUSCH (for UL active BWP switch) on the new BWP on the serving cell</w:t>
      </w:r>
      <w:r w:rsidRPr="00F85496">
        <w:rPr>
          <w:i/>
        </w:rPr>
        <w:t xml:space="preserve"> </w:t>
      </w:r>
      <w:r w:rsidRPr="00F85496">
        <w:rPr>
          <w:i/>
          <w:lang w:eastAsia="zh-CN"/>
        </w:rPr>
        <w:t>on which BWP switch occurs</w:t>
      </w:r>
      <w:r w:rsidRPr="00F85496">
        <w:rPr>
          <w:i/>
        </w:rPr>
        <w:t xml:space="preserve"> no later than at slot n+</w:t>
      </w:r>
      <w:r w:rsidRPr="00F85496">
        <w:rPr>
          <w:i/>
          <w:lang w:eastAsia="zh-CN"/>
        </w:rPr>
        <w:t xml:space="preserve"> </w:t>
      </w:r>
      <w:proofErr w:type="spellStart"/>
      <w:r w:rsidRPr="00F85496">
        <w:rPr>
          <w:i/>
          <w:lang w:eastAsia="zh-CN"/>
        </w:rPr>
        <w:t>T</w:t>
      </w:r>
      <w:r w:rsidRPr="00F85496">
        <w:rPr>
          <w:i/>
          <w:vertAlign w:val="subscript"/>
          <w:lang w:eastAsia="zh-CN"/>
        </w:rPr>
        <w:t>BWPswitchDelay</w:t>
      </w:r>
      <w:proofErr w:type="spellEnd"/>
      <w:r w:rsidRPr="00F85496">
        <w:rPr>
          <w:i/>
        </w:rPr>
        <w:t>.</w:t>
      </w:r>
    </w:p>
    <w:p w14:paraId="03664335" w14:textId="2F08DD5D" w:rsidR="001D18D4" w:rsidRPr="00F85496" w:rsidRDefault="001D18D4" w:rsidP="000A5E7A">
      <w:proofErr w:type="spellStart"/>
      <w:r w:rsidRPr="00F85496">
        <w:t>T</w:t>
      </w:r>
      <w:r w:rsidRPr="00F85496">
        <w:rPr>
          <w:vertAlign w:val="subscript"/>
        </w:rPr>
        <w:t>BWPswitchDelay</w:t>
      </w:r>
      <w:proofErr w:type="spellEnd"/>
      <w:r w:rsidRPr="00F85496">
        <w:t xml:space="preserve"> can be as small as 1 for Type 1 BWP switch delay</w:t>
      </w:r>
      <w:r w:rsidR="002563E6" w:rsidRPr="00F85496">
        <w:t xml:space="preserve"> with 15kHz SCS</w:t>
      </w:r>
      <w:r w:rsidR="009D5B09" w:rsidRPr="00F85496">
        <w:t xml:space="preserve"> according to TS 38.133.</w:t>
      </w:r>
    </w:p>
    <w:p w14:paraId="6B886D0C" w14:textId="7F2E57C0" w:rsidR="000A5E7A" w:rsidRPr="00F85496" w:rsidRDefault="00131416" w:rsidP="000A5E7A">
      <w:r w:rsidRPr="00F85496">
        <w:t>Ass</w:t>
      </w:r>
      <w:r w:rsidR="007E0B5B" w:rsidRPr="00F85496">
        <w:t xml:space="preserve">uming </w:t>
      </w:r>
      <w:r w:rsidR="000A5E7A" w:rsidRPr="00F85496">
        <w:t xml:space="preserve">crossing one-slot for scheduling typically is </w:t>
      </w:r>
      <w:r w:rsidR="007E0B5B" w:rsidRPr="00F85496">
        <w:t xml:space="preserve">the main use case for </w:t>
      </w:r>
      <w:r w:rsidR="003B540C" w:rsidRPr="00F85496">
        <w:t xml:space="preserve">extended microsleep </w:t>
      </w:r>
      <w:r w:rsidR="000A5E7A" w:rsidRPr="00F85496">
        <w:t>benefit, only (ii) is needed. (</w:t>
      </w:r>
      <w:proofErr w:type="spellStart"/>
      <w:r w:rsidR="000A5E7A" w:rsidRPr="00F85496">
        <w:t>i</w:t>
      </w:r>
      <w:proofErr w:type="spellEnd"/>
      <w:r w:rsidR="000A5E7A" w:rsidRPr="00F85496">
        <w:t xml:space="preserve">) can be used for guaranteeing k0&gt;x where x is </w:t>
      </w:r>
      <w:r w:rsidR="001D18D4" w:rsidRPr="00F85496">
        <w:t xml:space="preserve">larger than </w:t>
      </w:r>
      <w:proofErr w:type="spellStart"/>
      <w:r w:rsidR="001D18D4" w:rsidRPr="00F85496">
        <w:t>T</w:t>
      </w:r>
      <w:r w:rsidR="001D18D4" w:rsidRPr="00F85496">
        <w:rPr>
          <w:vertAlign w:val="subscript"/>
        </w:rPr>
        <w:t>BWPswitchDelay</w:t>
      </w:r>
      <w:proofErr w:type="spellEnd"/>
      <w:r w:rsidR="000A5E7A" w:rsidRPr="00F85496">
        <w:t>. For subsequent discussion, Approach (ii) is assumed but the same discussion can always be extended for (</w:t>
      </w:r>
      <w:proofErr w:type="spellStart"/>
      <w:r w:rsidR="000A5E7A" w:rsidRPr="00F85496">
        <w:t>i</w:t>
      </w:r>
      <w:proofErr w:type="spellEnd"/>
      <w:r w:rsidR="000A5E7A" w:rsidRPr="00F85496">
        <w:t>) as well.</w:t>
      </w:r>
    </w:p>
    <w:p w14:paraId="1896C126" w14:textId="77777777" w:rsidR="003B540C" w:rsidRPr="00F85496" w:rsidRDefault="003B540C" w:rsidP="000A5E7A"/>
    <w:p w14:paraId="77D95940" w14:textId="26D786C9" w:rsidR="00C41496" w:rsidRPr="00F85496" w:rsidRDefault="00DA6CAC" w:rsidP="00887B71">
      <w:pPr>
        <w:pStyle w:val="Heading3"/>
        <w:rPr>
          <w:lang w:val="en-US"/>
        </w:rPr>
      </w:pPr>
      <w:bookmarkStart w:id="7" w:name="_Ref534838024"/>
      <w:r w:rsidRPr="00F85496">
        <w:rPr>
          <w:lang w:val="en-US"/>
        </w:rPr>
        <w:t>Handling of</w:t>
      </w:r>
      <w:r w:rsidR="00C41496" w:rsidRPr="00F85496">
        <w:rPr>
          <w:lang w:val="en-US"/>
        </w:rPr>
        <w:t xml:space="preserve"> default and common TDRA tables</w:t>
      </w:r>
      <w:bookmarkEnd w:id="7"/>
    </w:p>
    <w:p w14:paraId="629377CC" w14:textId="27D920CF" w:rsidR="00C41496" w:rsidRPr="00F85496" w:rsidRDefault="00C41496" w:rsidP="000A5E7A">
      <w:r w:rsidRPr="00F85496">
        <w:t xml:space="preserve">For </w:t>
      </w:r>
      <w:r w:rsidR="000525FD" w:rsidRPr="00F85496">
        <w:t xml:space="preserve">DCI in </w:t>
      </w:r>
      <w:r w:rsidRPr="00F85496">
        <w:t>UE-specific search space</w:t>
      </w:r>
      <w:r w:rsidR="000525FD" w:rsidRPr="00F85496">
        <w:t xml:space="preserve">, the dedicated TDRA table </w:t>
      </w:r>
      <w:r w:rsidR="00E942DA" w:rsidRPr="00F85496">
        <w:t xml:space="preserve">is </w:t>
      </w:r>
      <w:r w:rsidR="000525FD" w:rsidRPr="00F85496">
        <w:t>used</w:t>
      </w:r>
      <w:r w:rsidR="00E942DA" w:rsidRPr="00F85496">
        <w:t xml:space="preserve"> if provided in </w:t>
      </w:r>
      <w:proofErr w:type="spellStart"/>
      <w:r w:rsidR="00E942DA" w:rsidRPr="00F85496">
        <w:t>pdsch</w:t>
      </w:r>
      <w:proofErr w:type="spellEnd"/>
      <w:r w:rsidR="00E942DA" w:rsidRPr="00F85496">
        <w:t>-Config</w:t>
      </w:r>
      <w:r w:rsidR="000525FD" w:rsidRPr="00F85496">
        <w:t xml:space="preserve">. </w:t>
      </w:r>
      <w:r w:rsidR="00E942DA" w:rsidRPr="00F85496">
        <w:t>To enable cross-slot scheduling for power saving, c</w:t>
      </w:r>
      <w:r w:rsidR="000525FD" w:rsidRPr="00F85496">
        <w:t>are can be taken to ensure all the entries are with k0&gt;0. For DCI scrambled with SI/P/RA/TC-RNTI, monitored in Type 0/0A/1/2 CSS, the default or common TDRA table is used. Also, for DCI scrambled with C</w:t>
      </w:r>
      <w:r w:rsidR="00E942DA" w:rsidRPr="00F85496">
        <w:t>S/MCS-C/C</w:t>
      </w:r>
      <w:r w:rsidR="000525FD" w:rsidRPr="00F85496">
        <w:t xml:space="preserve">-RNTI in </w:t>
      </w:r>
      <w:r w:rsidR="00E942DA" w:rsidRPr="00F85496">
        <w:t xml:space="preserve">CSS in </w:t>
      </w:r>
      <w:r w:rsidR="000525FD" w:rsidRPr="00F85496">
        <w:t>CORESET 0, the common TDRA table is used. The default TDRA table is fixed in the spec [</w:t>
      </w:r>
      <w:r w:rsidR="00E942DA" w:rsidRPr="00F85496">
        <w:t xml:space="preserve">Section 5.1.2.1.1 in </w:t>
      </w:r>
      <w:r w:rsidR="00B74DF2" w:rsidRPr="00F85496">
        <w:t xml:space="preserve">TS </w:t>
      </w:r>
      <w:r w:rsidR="00E942DA" w:rsidRPr="00F85496">
        <w:t>38.</w:t>
      </w:r>
      <w:r w:rsidR="000525FD" w:rsidRPr="00F85496">
        <w:t xml:space="preserve">214] and contains k0=0 entries. The common TDRA table can be configured and provided in </w:t>
      </w:r>
      <w:proofErr w:type="spellStart"/>
      <w:r w:rsidR="000525FD" w:rsidRPr="00F85496">
        <w:t>pdsch-ConfigCommon</w:t>
      </w:r>
      <w:proofErr w:type="spellEnd"/>
      <w:r w:rsidR="000525FD" w:rsidRPr="00F85496">
        <w:t xml:space="preserve">. When </w:t>
      </w:r>
      <w:r w:rsidR="00E942DA" w:rsidRPr="00F85496">
        <w:t xml:space="preserve">any one of </w:t>
      </w:r>
      <w:r w:rsidR="000525FD" w:rsidRPr="00F85496">
        <w:t xml:space="preserve">these kinds of DCI </w:t>
      </w:r>
      <w:r w:rsidR="00E942DA" w:rsidRPr="00F85496">
        <w:t>is</w:t>
      </w:r>
      <w:r w:rsidR="000525FD" w:rsidRPr="00F85496">
        <w:t xml:space="preserve"> being monitored in a slot, it may </w:t>
      </w:r>
      <w:r w:rsidR="00E942DA" w:rsidRPr="00F85496">
        <w:t xml:space="preserve">not be possible to </w:t>
      </w:r>
      <w:r w:rsidR="000525FD" w:rsidRPr="00F85496">
        <w:t xml:space="preserve">guarantee k0&gt;0 in </w:t>
      </w:r>
      <w:r w:rsidR="008F75CA">
        <w:t xml:space="preserve">all of </w:t>
      </w:r>
      <w:r w:rsidR="000525FD" w:rsidRPr="00F85496">
        <w:t xml:space="preserve">the </w:t>
      </w:r>
      <w:r w:rsidR="008F75CA">
        <w:t xml:space="preserve">applicable </w:t>
      </w:r>
      <w:r w:rsidR="000525FD" w:rsidRPr="00F85496">
        <w:t>TDRA table</w:t>
      </w:r>
      <w:r w:rsidR="008F75CA">
        <w:t>s</w:t>
      </w:r>
      <w:r w:rsidR="000525FD" w:rsidRPr="00F85496">
        <w:t>. Power saving by extending microsleep may not be feasible.</w:t>
      </w:r>
    </w:p>
    <w:p w14:paraId="6BCC603D" w14:textId="725D547F" w:rsidR="000A5E7A" w:rsidRPr="00F85496" w:rsidRDefault="00E942DA" w:rsidP="000A5E7A">
      <w:r w:rsidRPr="00F85496">
        <w:t>To work</w:t>
      </w:r>
      <w:r w:rsidR="003B540C" w:rsidRPr="00F85496">
        <w:t>-</w:t>
      </w:r>
      <w:r w:rsidRPr="00F85496">
        <w:t xml:space="preserve">around this problem, if only the common table is used in addition to the dedicated table, it </w:t>
      </w:r>
      <w:r w:rsidR="000A5E7A" w:rsidRPr="00F85496">
        <w:t xml:space="preserve">can </w:t>
      </w:r>
      <w:r w:rsidRPr="00F85496">
        <w:t xml:space="preserve">also </w:t>
      </w:r>
      <w:r w:rsidR="000A5E7A" w:rsidRPr="00F85496">
        <w:t>be configured with k0&gt;0</w:t>
      </w:r>
      <w:r w:rsidRPr="00F85496">
        <w:t xml:space="preserve"> for all entries</w:t>
      </w:r>
      <w:r w:rsidR="000A5E7A" w:rsidRPr="00F85496">
        <w:t xml:space="preserve">. </w:t>
      </w:r>
      <w:r w:rsidRPr="00F85496">
        <w:t xml:space="preserve">If this is not feasible, or if </w:t>
      </w:r>
      <w:r w:rsidR="000A5E7A" w:rsidRPr="00F85496">
        <w:t xml:space="preserve">the default table </w:t>
      </w:r>
      <w:r w:rsidRPr="00F85496">
        <w:t xml:space="preserve">is </w:t>
      </w:r>
      <w:r w:rsidR="00250582" w:rsidRPr="00F85496">
        <w:t>being</w:t>
      </w:r>
      <w:r w:rsidRPr="00F85496">
        <w:t xml:space="preserve"> used, the problem should be localized in time</w:t>
      </w:r>
      <w:r w:rsidR="00D51C5B" w:rsidRPr="00F85496">
        <w:t xml:space="preserve"> because the default and/or common tables may not be “</w:t>
      </w:r>
      <w:r w:rsidR="008F75CA">
        <w:t>applicable</w:t>
      </w:r>
      <w:r w:rsidR="00D51C5B" w:rsidRPr="00F85496">
        <w:t>” majority of the time</w:t>
      </w:r>
      <w:r w:rsidRPr="00F85496">
        <w:t>.</w:t>
      </w:r>
      <w:r w:rsidR="000A5E7A" w:rsidRPr="00F85496">
        <w:t xml:space="preserve"> </w:t>
      </w:r>
      <w:r w:rsidR="00D51C5B" w:rsidRPr="00F85496">
        <w:t>The TDRA table is only “</w:t>
      </w:r>
      <w:r w:rsidR="008F75CA">
        <w:t>applicable</w:t>
      </w:r>
      <w:r w:rsidR="00D51C5B" w:rsidRPr="00F85496">
        <w:t>” when a DCI with corresponding RNTI and search space type is being detected as a PDCCH candidate. But t</w:t>
      </w:r>
      <w:r w:rsidR="000A5E7A" w:rsidRPr="00F85496">
        <w:t xml:space="preserve">he duty cycle for monitoring DCI scrambled with SI/P/RA/TC-RNTI should be small, so even if k0=0 has to be supported it would not impair k0&gt;0 power saving for the majority case. There are also ways to avoid or reduce monitoring DCI scrambled with C-RNTI in CORESET 0, in case k0&gt;0 cannot be guaranteed </w:t>
      </w:r>
      <w:r w:rsidRPr="00F85496">
        <w:t xml:space="preserve">in the common </w:t>
      </w:r>
      <w:r w:rsidR="000A5E7A" w:rsidRPr="00F85496">
        <w:t>TDRA table.</w:t>
      </w:r>
    </w:p>
    <w:p w14:paraId="2C2D4934" w14:textId="51BF798C" w:rsidR="0084577A" w:rsidRPr="00F85496" w:rsidRDefault="0084577A" w:rsidP="00387456">
      <w:pPr>
        <w:pStyle w:val="Caption"/>
      </w:pPr>
      <w:bookmarkStart w:id="8" w:name="_Toc5134605"/>
      <w:r w:rsidRPr="00F85496">
        <w:t xml:space="preserve">Observation </w:t>
      </w:r>
      <w:r w:rsidR="001C73D3" w:rsidRPr="00F85496">
        <w:rPr>
          <w:noProof/>
        </w:rPr>
        <w:fldChar w:fldCharType="begin"/>
      </w:r>
      <w:r w:rsidR="001C73D3" w:rsidRPr="00F85496">
        <w:rPr>
          <w:noProof/>
        </w:rPr>
        <w:instrText xml:space="preserve"> SEQ Observation \* ARABIC </w:instrText>
      </w:r>
      <w:r w:rsidR="001C73D3" w:rsidRPr="00F85496">
        <w:rPr>
          <w:noProof/>
        </w:rPr>
        <w:fldChar w:fldCharType="separate"/>
      </w:r>
      <w:r w:rsidR="00A61BD0">
        <w:rPr>
          <w:noProof/>
        </w:rPr>
        <w:t>1</w:t>
      </w:r>
      <w:r w:rsidR="001C73D3" w:rsidRPr="00F85496">
        <w:rPr>
          <w:noProof/>
        </w:rPr>
        <w:fldChar w:fldCharType="end"/>
      </w:r>
      <w:r w:rsidRPr="00F85496">
        <w:t xml:space="preserve">: </w:t>
      </w:r>
      <w:r w:rsidR="00192A39" w:rsidRPr="00F85496">
        <w:t>In Rel-15, the default TDRA tables have very little to no support for cross-slot scheduling. On the other hand, it is expected that usage of the default TDRA table can be infrequent enough to not hamper UE power saving due to cross-slot scheduling.</w:t>
      </w:r>
      <w:bookmarkEnd w:id="8"/>
    </w:p>
    <w:p w14:paraId="1A95002B" w14:textId="77777777" w:rsidR="000A5E7A" w:rsidRPr="00F85496" w:rsidRDefault="000A5E7A" w:rsidP="000A5E7A"/>
    <w:p w14:paraId="2CFD7FB6" w14:textId="2078A8E0" w:rsidR="000A5E7A" w:rsidRPr="00F85496" w:rsidRDefault="006703D7" w:rsidP="00887B71">
      <w:pPr>
        <w:pStyle w:val="Heading2"/>
        <w:rPr>
          <w:lang w:val="en-US"/>
        </w:rPr>
      </w:pPr>
      <w:bookmarkStart w:id="9" w:name="_Ref535002048"/>
      <w:r w:rsidRPr="00F85496">
        <w:rPr>
          <w:lang w:val="en-US"/>
        </w:rPr>
        <w:t>Explicit m</w:t>
      </w:r>
      <w:r w:rsidR="000A5E7A" w:rsidRPr="00F85496">
        <w:rPr>
          <w:lang w:val="en-US"/>
        </w:rPr>
        <w:t xml:space="preserve">inimum scheduling offsets </w:t>
      </w:r>
      <w:r w:rsidR="00984ED1" w:rsidRPr="00F85496">
        <w:rPr>
          <w:lang w:val="en-US"/>
        </w:rPr>
        <w:t xml:space="preserve">(“x”) </w:t>
      </w:r>
      <w:r w:rsidR="000A5E7A" w:rsidRPr="00F85496">
        <w:rPr>
          <w:lang w:val="en-US"/>
        </w:rPr>
        <w:t>for Rel-16</w:t>
      </w:r>
      <w:bookmarkEnd w:id="9"/>
    </w:p>
    <w:p w14:paraId="14193F96" w14:textId="77777777" w:rsidR="000A5E7A" w:rsidRPr="00F85496" w:rsidRDefault="000A5E7A" w:rsidP="00887B71">
      <w:pPr>
        <w:pStyle w:val="Heading3"/>
        <w:rPr>
          <w:lang w:val="en-US"/>
        </w:rPr>
      </w:pPr>
      <w:bookmarkStart w:id="10" w:name="_Ref4935620"/>
      <w:r w:rsidRPr="00F85496">
        <w:rPr>
          <w:lang w:val="en-US"/>
        </w:rPr>
        <w:t>Motivation</w:t>
      </w:r>
      <w:bookmarkEnd w:id="10"/>
    </w:p>
    <w:p w14:paraId="7482C5AA" w14:textId="60FCE211" w:rsidR="00DE5C7F" w:rsidRPr="00F85496" w:rsidRDefault="00C163EE" w:rsidP="00DE5C7F">
      <w:r w:rsidRPr="00F85496">
        <w:t>While</w:t>
      </w:r>
      <w:r w:rsidR="003C43A3" w:rsidRPr="00F85496">
        <w:t xml:space="preserve"> Rel-15 </w:t>
      </w:r>
      <w:r w:rsidR="008F75CA">
        <w:t xml:space="preserve">can </w:t>
      </w:r>
      <w:r w:rsidR="003C43A3" w:rsidRPr="00F85496">
        <w:t xml:space="preserve">support minimum k0&gt;0 </w:t>
      </w:r>
      <w:r w:rsidR="005B06A8" w:rsidRPr="00F85496">
        <w:t>and adaptation of different minimum k0 values by BWP switching</w:t>
      </w:r>
      <w:r w:rsidR="002B445A" w:rsidRPr="00F85496">
        <w:t xml:space="preserve">, one </w:t>
      </w:r>
      <w:r w:rsidR="00826F54" w:rsidRPr="00F85496">
        <w:t xml:space="preserve">remaining </w:t>
      </w:r>
      <w:r w:rsidR="00891A48" w:rsidRPr="00F85496">
        <w:t xml:space="preserve">thing is to </w:t>
      </w:r>
      <w:r w:rsidR="005B06A8" w:rsidRPr="00F85496">
        <w:t xml:space="preserve">address the A-CSI trigger offset issue described in Section </w:t>
      </w:r>
      <w:r w:rsidR="005B06A8" w:rsidRPr="00F85496">
        <w:fldChar w:fldCharType="begin"/>
      </w:r>
      <w:r w:rsidR="005B06A8" w:rsidRPr="00F85496">
        <w:instrText xml:space="preserve"> REF _Ref4934388 \r \h </w:instrText>
      </w:r>
      <w:r w:rsidR="005B06A8" w:rsidRPr="00F85496">
        <w:fldChar w:fldCharType="separate"/>
      </w:r>
      <w:r w:rsidR="00A61BD0">
        <w:t>2.1.1</w:t>
      </w:r>
      <w:r w:rsidR="005B06A8" w:rsidRPr="00F85496">
        <w:fldChar w:fldCharType="end"/>
      </w:r>
      <w:r w:rsidR="00891A48" w:rsidRPr="00F85496">
        <w:t xml:space="preserve">. </w:t>
      </w:r>
      <w:r w:rsidR="009942CC" w:rsidRPr="00F85496">
        <w:t>For Rel-16, o</w:t>
      </w:r>
      <w:r w:rsidR="00891A48" w:rsidRPr="00F85496">
        <w:t xml:space="preserve">ur view is that if cross-slot scheduling should be used </w:t>
      </w:r>
      <w:r w:rsidR="00DE5C7F" w:rsidRPr="00F85496">
        <w:t xml:space="preserve">as a predominant scheme for UE power saving, we still need to make the feature more usable, as well as </w:t>
      </w:r>
      <w:r w:rsidR="00540F83">
        <w:t>extend</w:t>
      </w:r>
      <w:r w:rsidR="00540F83" w:rsidRPr="00F85496">
        <w:t xml:space="preserve"> </w:t>
      </w:r>
      <w:r w:rsidR="00DE5C7F" w:rsidRPr="00F85496">
        <w:t xml:space="preserve">the feature to other important </w:t>
      </w:r>
      <w:r w:rsidR="00815474" w:rsidRPr="00F85496">
        <w:t>use cases</w:t>
      </w:r>
      <w:r w:rsidR="00DE5C7F" w:rsidRPr="00F85496">
        <w:t>, such as cross-carrier scheduling. We have identified at least three aspects that need additional specification work for Rel-16:</w:t>
      </w:r>
    </w:p>
    <w:p w14:paraId="701A156B" w14:textId="315E9CE2" w:rsidR="00DE5C7F" w:rsidRPr="00F85496" w:rsidRDefault="003E4398" w:rsidP="00767098">
      <w:pPr>
        <w:pStyle w:val="ListParagraph"/>
        <w:numPr>
          <w:ilvl w:val="0"/>
          <w:numId w:val="29"/>
        </w:numPr>
      </w:pPr>
      <w:r w:rsidRPr="00F85496">
        <w:t>Adaptation of minimum A-CSI triggering offset</w:t>
      </w:r>
    </w:p>
    <w:p w14:paraId="15B56092" w14:textId="31D8A34C" w:rsidR="00A939C6" w:rsidRPr="00F85496" w:rsidRDefault="00A939C6" w:rsidP="00387456">
      <w:pPr>
        <w:pStyle w:val="ListParagraph"/>
        <w:numPr>
          <w:ilvl w:val="1"/>
          <w:numId w:val="29"/>
        </w:numPr>
      </w:pPr>
      <w:r w:rsidRPr="00F85496">
        <w:t xml:space="preserve">This belongs to the category of DCI-triggered DL </w:t>
      </w:r>
      <w:r w:rsidR="00F522F6" w:rsidRPr="00F85496">
        <w:t>signal reception</w:t>
      </w:r>
    </w:p>
    <w:p w14:paraId="4C992E4C" w14:textId="1D437106" w:rsidR="006B7270" w:rsidRPr="00F85496" w:rsidRDefault="006B7270" w:rsidP="00DE5C7F">
      <w:pPr>
        <w:pStyle w:val="ListParagraph"/>
        <w:numPr>
          <w:ilvl w:val="0"/>
          <w:numId w:val="29"/>
        </w:numPr>
      </w:pPr>
      <w:r w:rsidRPr="00F85496">
        <w:t>Adaptation of other parameters to facilitate cross-slot scheduling power saving</w:t>
      </w:r>
    </w:p>
    <w:p w14:paraId="3F53A382" w14:textId="66DC489D" w:rsidR="006B7270" w:rsidRPr="00F85496" w:rsidRDefault="00A939C6" w:rsidP="00387456">
      <w:pPr>
        <w:pStyle w:val="ListParagraph"/>
        <w:numPr>
          <w:ilvl w:val="1"/>
          <w:numId w:val="29"/>
        </w:numPr>
      </w:pPr>
      <w:r w:rsidRPr="00F85496">
        <w:t>Includ</w:t>
      </w:r>
      <w:r w:rsidR="00F522F6" w:rsidRPr="00F85496">
        <w:t xml:space="preserve">ing </w:t>
      </w:r>
      <w:r w:rsidR="004573B3" w:rsidRPr="00F85496">
        <w:t xml:space="preserve">DCI-triggered </w:t>
      </w:r>
      <w:r w:rsidR="006B7270" w:rsidRPr="00F85496">
        <w:t xml:space="preserve">UL </w:t>
      </w:r>
      <w:r w:rsidR="00F522F6" w:rsidRPr="00F85496">
        <w:t xml:space="preserve">signal </w:t>
      </w:r>
      <w:r w:rsidR="006B7270" w:rsidRPr="00F85496">
        <w:t>transmission</w:t>
      </w:r>
      <w:r w:rsidR="004573B3" w:rsidRPr="00F85496">
        <w:t xml:space="preserve"> (e.g. aperiodic SRS)</w:t>
      </w:r>
    </w:p>
    <w:p w14:paraId="14CC16E2" w14:textId="53DB636E" w:rsidR="003E4398" w:rsidRPr="00F85496" w:rsidRDefault="00002770" w:rsidP="00DE5C7F">
      <w:pPr>
        <w:pStyle w:val="ListParagraph"/>
        <w:numPr>
          <w:ilvl w:val="0"/>
          <w:numId w:val="29"/>
        </w:numPr>
      </w:pPr>
      <w:r w:rsidRPr="00F85496">
        <w:t xml:space="preserve">Mechanisms for </w:t>
      </w:r>
      <w:r w:rsidR="00584E27" w:rsidRPr="00F85496">
        <w:t xml:space="preserve">management </w:t>
      </w:r>
      <w:r w:rsidRPr="00F85496">
        <w:t xml:space="preserve">and adaptation </w:t>
      </w:r>
      <w:r w:rsidR="00584E27" w:rsidRPr="00F85496">
        <w:t>of minimum k0</w:t>
      </w:r>
      <w:r w:rsidRPr="00F85496">
        <w:t xml:space="preserve"> / k2</w:t>
      </w:r>
    </w:p>
    <w:p w14:paraId="3128836E" w14:textId="2BDAACFE" w:rsidR="00584E27" w:rsidRPr="00F85496" w:rsidRDefault="006B7270" w:rsidP="00584E27">
      <w:pPr>
        <w:pStyle w:val="ListParagraph"/>
        <w:numPr>
          <w:ilvl w:val="1"/>
          <w:numId w:val="29"/>
        </w:numPr>
      </w:pPr>
      <w:r w:rsidRPr="00F85496">
        <w:t>Unified</w:t>
      </w:r>
      <w:r w:rsidR="00584E27" w:rsidRPr="00F85496">
        <w:t xml:space="preserve"> mechanism </w:t>
      </w:r>
      <w:r w:rsidR="00002770" w:rsidRPr="00F85496">
        <w:t>with</w:t>
      </w:r>
      <w:r w:rsidR="00041A91" w:rsidRPr="00F85496">
        <w:t xml:space="preserve"> handling of </w:t>
      </w:r>
      <w:r w:rsidR="00C77F89" w:rsidRPr="00F85496">
        <w:t>DCI-triggered</w:t>
      </w:r>
      <w:r w:rsidR="000F1E76" w:rsidRPr="00F85496">
        <w:t xml:space="preserve"> signal reception/transmissio</w:t>
      </w:r>
      <w:r w:rsidR="008C08EA" w:rsidRPr="00F85496">
        <w:t>n</w:t>
      </w:r>
    </w:p>
    <w:p w14:paraId="3A07F215" w14:textId="77777777" w:rsidR="006B7270" w:rsidRPr="00F85496" w:rsidRDefault="006B7270" w:rsidP="006B7270"/>
    <w:p w14:paraId="0661FD14" w14:textId="6EB40870" w:rsidR="00474E76" w:rsidRPr="00F85496" w:rsidRDefault="00474E76" w:rsidP="00387456">
      <w:pPr>
        <w:pStyle w:val="Caption"/>
      </w:pPr>
      <w:bookmarkStart w:id="11" w:name="_Toc5134606"/>
      <w:r w:rsidRPr="00F85496">
        <w:t xml:space="preserve">Observation </w:t>
      </w:r>
      <w:r w:rsidR="001C73D3" w:rsidRPr="00F85496">
        <w:rPr>
          <w:noProof/>
        </w:rPr>
        <w:fldChar w:fldCharType="begin"/>
      </w:r>
      <w:r w:rsidR="001C73D3" w:rsidRPr="00F85496">
        <w:rPr>
          <w:noProof/>
        </w:rPr>
        <w:instrText xml:space="preserve"> SEQ Observation \* ARABIC </w:instrText>
      </w:r>
      <w:r w:rsidR="001C73D3" w:rsidRPr="00F85496">
        <w:rPr>
          <w:noProof/>
        </w:rPr>
        <w:fldChar w:fldCharType="separate"/>
      </w:r>
      <w:r w:rsidR="00A61BD0">
        <w:rPr>
          <w:noProof/>
        </w:rPr>
        <w:t>2</w:t>
      </w:r>
      <w:r w:rsidR="001C73D3" w:rsidRPr="00F85496">
        <w:rPr>
          <w:noProof/>
        </w:rPr>
        <w:fldChar w:fldCharType="end"/>
      </w:r>
      <w:r w:rsidRPr="00F85496">
        <w:t xml:space="preserve">: </w:t>
      </w:r>
      <w:r w:rsidR="001B3D4B" w:rsidRPr="00F85496">
        <w:t xml:space="preserve">It is not complete to consider minimum k0/k2 only for </w:t>
      </w:r>
      <w:r w:rsidR="00065C2A" w:rsidRPr="00F85496">
        <w:t xml:space="preserve">UE power saving with </w:t>
      </w:r>
      <w:r w:rsidR="001B3D4B" w:rsidRPr="00F85496">
        <w:t xml:space="preserve">cross-slot scheduling. </w:t>
      </w:r>
      <w:r w:rsidR="00224226" w:rsidRPr="00F85496">
        <w:t xml:space="preserve">DCI-triggered signal reception/transmission </w:t>
      </w:r>
      <w:r w:rsidR="00A657CE" w:rsidRPr="00F85496">
        <w:t>should</w:t>
      </w:r>
      <w:r w:rsidR="008F75CA">
        <w:t xml:space="preserve"> have cross-slot</w:t>
      </w:r>
      <w:r w:rsidR="00A657CE" w:rsidRPr="00F85496">
        <w:t xml:space="preserve"> support </w:t>
      </w:r>
      <w:r w:rsidR="008F75CA">
        <w:t xml:space="preserve">for </w:t>
      </w:r>
      <w:r w:rsidR="00E23F8E" w:rsidRPr="00F85496">
        <w:t xml:space="preserve">minimum triggering </w:t>
      </w:r>
      <w:r w:rsidR="00A657CE" w:rsidRPr="00F85496">
        <w:t>offset</w:t>
      </w:r>
      <w:r w:rsidR="00C278B5" w:rsidRPr="00F85496">
        <w:t xml:space="preserve"> (“x”)</w:t>
      </w:r>
      <w:r w:rsidR="00224226" w:rsidRPr="00F85496">
        <w:t>.</w:t>
      </w:r>
      <w:bookmarkEnd w:id="11"/>
    </w:p>
    <w:p w14:paraId="27A9287F" w14:textId="27F1E63B" w:rsidR="000A5E7A" w:rsidRPr="00F85496" w:rsidRDefault="000A5E7A" w:rsidP="000A5E7A">
      <w:r w:rsidRPr="00F85496">
        <w:t xml:space="preserve">Management of different minimum k0 across BWP is not very straight-forwarded in Rel-15. This is due to the aspect that for cross-BWP scheduling (which triggers BWP switch), the target BWP’s TDRA table would be used. Minimum k0 is a function of all the entries in the TDRA table. Also, UE does not know a-priori when and which BWP it would be triggered to switch to (in case there are more than two BWPs configured). </w:t>
      </w:r>
      <w:r w:rsidR="00D55568" w:rsidRPr="00F85496">
        <w:t>To simplify the discussion</w:t>
      </w:r>
      <w:r w:rsidR="00D51C5B" w:rsidRPr="00F85496">
        <w:t>, let’s consider the case only the dedicated</w:t>
      </w:r>
      <w:r w:rsidRPr="00F85496">
        <w:t xml:space="preserve"> TDRA </w:t>
      </w:r>
      <w:r w:rsidR="00D51C5B" w:rsidRPr="00F85496">
        <w:t xml:space="preserve">table </w:t>
      </w:r>
      <w:r w:rsidRPr="00F85496">
        <w:t xml:space="preserve">provided in </w:t>
      </w:r>
      <w:proofErr w:type="spellStart"/>
      <w:r w:rsidRPr="00F85496">
        <w:t>pdsch</w:t>
      </w:r>
      <w:proofErr w:type="spellEnd"/>
      <w:r w:rsidRPr="00F85496">
        <w:t>-Config</w:t>
      </w:r>
      <w:r w:rsidR="00D51C5B" w:rsidRPr="00F85496">
        <w:t xml:space="preserve"> is used (See discussion in Section </w:t>
      </w:r>
      <w:r w:rsidR="00D51C5B" w:rsidRPr="00F85496">
        <w:fldChar w:fldCharType="begin"/>
      </w:r>
      <w:r w:rsidR="00D51C5B" w:rsidRPr="00F85496">
        <w:instrText xml:space="preserve"> REF _Ref534838024 \r \h </w:instrText>
      </w:r>
      <w:r w:rsidR="00D51C5B" w:rsidRPr="00F85496">
        <w:fldChar w:fldCharType="separate"/>
      </w:r>
      <w:r w:rsidR="00A61BD0">
        <w:t>2.1.3</w:t>
      </w:r>
      <w:r w:rsidR="00D51C5B" w:rsidRPr="00F85496">
        <w:fldChar w:fldCharType="end"/>
      </w:r>
      <w:r w:rsidR="00D51C5B" w:rsidRPr="00F85496">
        <w:t xml:space="preserve"> for the other case). </w:t>
      </w:r>
      <w:r w:rsidRPr="00F85496">
        <w:t xml:space="preserve">The minimum </w:t>
      </w:r>
      <w:r w:rsidRPr="00F85496">
        <w:lastRenderedPageBreak/>
        <w:t xml:space="preserve">k0 that a UE has to be prepared to handle </w:t>
      </w:r>
      <w:r w:rsidR="001313A5" w:rsidRPr="00F85496">
        <w:t xml:space="preserve">for </w:t>
      </w:r>
      <w:r w:rsidR="00A736FE" w:rsidRPr="00F85496">
        <w:t>PDSCH scheduled by</w:t>
      </w:r>
      <w:r w:rsidR="00902041" w:rsidRPr="00F85496">
        <w:t xml:space="preserve"> DCI received </w:t>
      </w:r>
      <w:r w:rsidR="001C09B6" w:rsidRPr="00F85496">
        <w:t xml:space="preserve">in UE-specific search space </w:t>
      </w:r>
      <w:r w:rsidRPr="00F85496">
        <w:t>can be expressed as the following:</w:t>
      </w:r>
    </w:p>
    <w:p w14:paraId="1F836329" w14:textId="20694B2B" w:rsidR="000A5E7A" w:rsidRPr="00F85496" w:rsidRDefault="0002496A" w:rsidP="000A5E7A">
      <m:oMathPara>
        <m:oMath>
          <m:r>
            <m:rPr>
              <m:sty m:val="p"/>
            </m:rPr>
            <w:rPr>
              <w:rFonts w:ascii="Cambria Math" w:hAnsi="Cambria Math"/>
            </w:rPr>
            <m:t>min( min_k0(BWP0),</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limLow>
            </m:fName>
            <m:e>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BWPswitchDelay</m:t>
                  </m:r>
                </m:sub>
              </m:sSub>
              <m:r>
                <m:rPr>
                  <m:sty m:val="p"/>
                </m:rP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n=1..numBWP-1</m:t>
                      </m:r>
                    </m:lim>
                  </m:limLow>
                </m:fName>
                <m:e>
                  <m:r>
                    <m:rPr>
                      <m:sty m:val="p"/>
                    </m:rPr>
                    <w:rPr>
                      <w:rFonts w:ascii="Cambria Math" w:hAnsi="Cambria Math"/>
                    </w:rPr>
                    <m:t xml:space="preserve">( min_k0(BWPn) ) </m:t>
                  </m:r>
                </m:e>
              </m:func>
              <m:r>
                <m:rPr>
                  <m:sty m:val="p"/>
                </m:rPr>
                <w:rPr>
                  <w:rFonts w:ascii="Cambria Math" w:hAnsi="Cambria Math"/>
                </w:rPr>
                <m:t>)</m:t>
              </m:r>
            </m:e>
          </m:func>
          <m:r>
            <m:rPr>
              <m:sty m:val="p"/>
            </m:rPr>
            <w:rPr>
              <w:rFonts w:ascii="Cambria Math" w:hAnsi="Cambria Math"/>
            </w:rPr>
            <m:t xml:space="preserve"> )</m:t>
          </m:r>
        </m:oMath>
      </m:oMathPara>
    </w:p>
    <w:p w14:paraId="0E7FD944" w14:textId="77777777" w:rsidR="000A5E7A" w:rsidRPr="00F85496" w:rsidRDefault="000A5E7A" w:rsidP="000A5E7A">
      <w:r w:rsidRPr="00F85496">
        <w:t xml:space="preserve">where </w:t>
      </w:r>
    </w:p>
    <w:p w14:paraId="59BEB01C" w14:textId="4198F50B" w:rsidR="000A5E7A" w:rsidRPr="00F85496" w:rsidRDefault="000A5E7A" w:rsidP="000A5E7A">
      <w:pPr>
        <w:pStyle w:val="ListParagraph"/>
        <w:numPr>
          <w:ilvl w:val="0"/>
          <w:numId w:val="19"/>
        </w:numPr>
      </w:pPr>
      <w:r w:rsidRPr="00F85496">
        <w:t>min_k0(</w:t>
      </w:r>
      <w:proofErr w:type="spellStart"/>
      <w:r w:rsidRPr="00F85496">
        <w:t>BWPx</w:t>
      </w:r>
      <w:proofErr w:type="spellEnd"/>
      <w:r w:rsidRPr="00F85496">
        <w:t xml:space="preserve">) is the minimum k0 across all entries in the TDRA table for </w:t>
      </w:r>
      <w:proofErr w:type="spellStart"/>
      <w:r w:rsidRPr="00F85496">
        <w:t>BWPx</w:t>
      </w:r>
      <w:proofErr w:type="spellEnd"/>
      <w:r w:rsidRPr="00F85496">
        <w:t>, where x={</w:t>
      </w:r>
      <w:proofErr w:type="gramStart"/>
      <w:r w:rsidRPr="00F85496">
        <w:t>0,…</w:t>
      </w:r>
      <w:proofErr w:type="gramEnd"/>
      <w:r w:rsidRPr="00F85496">
        <w:t>,numBWP-1}</w:t>
      </w:r>
    </w:p>
    <w:p w14:paraId="03771B09" w14:textId="77777777" w:rsidR="000A5E7A" w:rsidRPr="00F85496" w:rsidRDefault="000A5E7A" w:rsidP="000A5E7A">
      <w:pPr>
        <w:pStyle w:val="ListParagraph"/>
        <w:numPr>
          <w:ilvl w:val="0"/>
          <w:numId w:val="19"/>
        </w:numPr>
      </w:pPr>
      <w:proofErr w:type="spellStart"/>
      <w:r w:rsidRPr="00F85496">
        <w:t>numBWP</w:t>
      </w:r>
      <w:proofErr w:type="spellEnd"/>
      <w:r w:rsidRPr="00F85496">
        <w:t xml:space="preserve"> is the number of configured DL BWP</w:t>
      </w:r>
    </w:p>
    <w:p w14:paraId="0B54DB39" w14:textId="77777777" w:rsidR="000A5E7A" w:rsidRPr="00F85496" w:rsidRDefault="000A5E7A" w:rsidP="000A5E7A">
      <w:pPr>
        <w:pStyle w:val="ListParagraph"/>
        <w:numPr>
          <w:ilvl w:val="0"/>
          <w:numId w:val="19"/>
        </w:numPr>
      </w:pPr>
      <w:r w:rsidRPr="00F85496">
        <w:t>Without loss of generality, BWP0 is assumed to be the current BWP</w:t>
      </w:r>
    </w:p>
    <w:p w14:paraId="0C45339C" w14:textId="678BFA62" w:rsidR="000A5E7A" w:rsidRPr="00F85496" w:rsidRDefault="000A5E7A" w:rsidP="007F2BD9">
      <w:pPr>
        <w:spacing w:before="120"/>
      </w:pPr>
      <w:r w:rsidRPr="00F85496">
        <w:t>Above can be generalized to minimum k2 as well. Overall, minimum k0 and minimum k2 can be discussed more generally as “minimum DL scheduling offset” and “minimum UL scheduling offset” to cover requirements for aperiodic CSI</w:t>
      </w:r>
      <w:r w:rsidR="00350BB9" w:rsidRPr="00F85496">
        <w:t>-RS</w:t>
      </w:r>
      <w:r w:rsidRPr="00F85496">
        <w:t xml:space="preserve"> triggering </w:t>
      </w:r>
      <w:r w:rsidR="00224794" w:rsidRPr="00F85496">
        <w:t>and aperiodic SRS</w:t>
      </w:r>
      <w:r w:rsidR="002F062C" w:rsidRPr="00F85496">
        <w:t xml:space="preserve"> respectively</w:t>
      </w:r>
      <w:r w:rsidR="00224794" w:rsidRPr="00F85496">
        <w:t xml:space="preserve">, </w:t>
      </w:r>
      <w:r w:rsidRPr="00F85496">
        <w:t>etc.</w:t>
      </w:r>
      <w:r w:rsidR="00825723" w:rsidRPr="00F85496">
        <w:t xml:space="preserve"> It makes sense to </w:t>
      </w:r>
      <w:r w:rsidR="00D24638" w:rsidRPr="00F85496">
        <w:t>use</w:t>
      </w:r>
      <w:r w:rsidR="00825723" w:rsidRPr="00F85496">
        <w:t xml:space="preserve"> similar absolute time values for the minimum DL scheduling offset and the minimum UL scheduling offset as the smaller one of which drives the timeline requirement on PDCCH processing time and the extent of the achievable power saving.</w:t>
      </w:r>
    </w:p>
    <w:p w14:paraId="55D98CE9" w14:textId="001178D1" w:rsidR="000A5E7A" w:rsidRPr="00F85496" w:rsidRDefault="000A5E7A" w:rsidP="000A5E7A">
      <w:r w:rsidRPr="00F85496">
        <w:t>For Rel-16, minimum scheduling offset</w:t>
      </w:r>
      <w:r w:rsidR="00E01F88" w:rsidRPr="00F85496">
        <w:t xml:space="preserve"> (“x”)</w:t>
      </w:r>
      <w:r w:rsidRPr="00F85496">
        <w:t xml:space="preserve"> </w:t>
      </w:r>
      <w:r w:rsidR="009667DB" w:rsidRPr="00F85496">
        <w:t xml:space="preserve">management </w:t>
      </w:r>
      <w:r w:rsidRPr="00F85496">
        <w:t>should be simplified. It would be much more straight-forward to have explicit configuration of the minimum DL scheduling offset. This minimum DL scheduling offset serves the following usage:</w:t>
      </w:r>
    </w:p>
    <w:p w14:paraId="15FFAB0D" w14:textId="1CF229EE" w:rsidR="000A5E7A" w:rsidRPr="00F85496" w:rsidRDefault="000A5E7A" w:rsidP="000A5E7A">
      <w:pPr>
        <w:pStyle w:val="ListParagraph"/>
        <w:numPr>
          <w:ilvl w:val="0"/>
          <w:numId w:val="20"/>
        </w:numPr>
      </w:pPr>
      <w:r w:rsidRPr="00F85496">
        <w:t xml:space="preserve">It explicitly controls the </w:t>
      </w:r>
      <w:r w:rsidR="00B02610" w:rsidRPr="00F85496">
        <w:t xml:space="preserve">lower limit on </w:t>
      </w:r>
      <w:r w:rsidRPr="00F85496">
        <w:t>k0 that UE is expected to handle for PDSCH</w:t>
      </w:r>
      <w:r w:rsidR="00BE6685" w:rsidRPr="00F85496">
        <w:t>-</w:t>
      </w:r>
      <w:r w:rsidRPr="00F85496">
        <w:t>scheduling</w:t>
      </w:r>
      <w:r w:rsidR="00BE6685" w:rsidRPr="00F85496">
        <w:t xml:space="preserve"> </w:t>
      </w:r>
      <w:r w:rsidR="003C5739" w:rsidRPr="00F85496">
        <w:t xml:space="preserve">DCI scrambled with </w:t>
      </w:r>
      <w:r w:rsidR="003C5739" w:rsidRPr="00F85496">
        <w:rPr>
          <w:rFonts w:eastAsia="Batang"/>
          <w:color w:val="000000"/>
        </w:rPr>
        <w:t>C-RNTI, MCS-C-RNTI, CS-RNTI</w:t>
      </w:r>
      <w:r w:rsidRPr="00F85496">
        <w:t xml:space="preserve">, </w:t>
      </w:r>
      <w:r w:rsidR="000C1759" w:rsidRPr="00F85496">
        <w:t>including the case for</w:t>
      </w:r>
      <w:r w:rsidRPr="00F85496">
        <w:t xml:space="preserve"> cross-BWP scheduling (i.e. triggering BWP switch)</w:t>
      </w:r>
    </w:p>
    <w:p w14:paraId="5B40527D" w14:textId="20C5D766" w:rsidR="00A74B47" w:rsidRPr="00F85496" w:rsidRDefault="005C3F2F">
      <w:pPr>
        <w:pStyle w:val="ListParagraph"/>
        <w:numPr>
          <w:ilvl w:val="1"/>
          <w:numId w:val="20"/>
        </w:numPr>
      </w:pPr>
      <w:r w:rsidRPr="00F85496">
        <w:t xml:space="preserve">The lower limit on k0 does not apply to </w:t>
      </w:r>
      <w:r w:rsidR="00C5744D" w:rsidRPr="00F85496">
        <w:t>DCI scrambled with SI/</w:t>
      </w:r>
      <w:r w:rsidR="009D15A4" w:rsidRPr="00F85496">
        <w:t>P/RA</w:t>
      </w:r>
      <w:r w:rsidR="001A75C3" w:rsidRPr="00F85496">
        <w:t>/TC</w:t>
      </w:r>
      <w:r w:rsidR="009D15A4" w:rsidRPr="00F85496">
        <w:t>-RNTI</w:t>
      </w:r>
      <w:r w:rsidR="00474729" w:rsidRPr="00F85496">
        <w:t xml:space="preserve"> because these</w:t>
      </w:r>
      <w:r w:rsidR="000A6E08" w:rsidRPr="00F85496">
        <w:t xml:space="preserve"> RNTI</w:t>
      </w:r>
      <w:r w:rsidR="00474729" w:rsidRPr="00F85496">
        <w:t xml:space="preserve"> are </w:t>
      </w:r>
      <w:r w:rsidR="00396138" w:rsidRPr="00F85496">
        <w:t xml:space="preserve">used </w:t>
      </w:r>
      <w:r w:rsidR="00600CC9" w:rsidRPr="00F85496">
        <w:t xml:space="preserve">for </w:t>
      </w:r>
      <w:r w:rsidR="00474729" w:rsidRPr="00F85496">
        <w:t xml:space="preserve">common </w:t>
      </w:r>
      <w:r w:rsidR="00600CC9" w:rsidRPr="00F85496">
        <w:t>signaling</w:t>
      </w:r>
      <w:r w:rsidR="00C77753" w:rsidRPr="00F85496">
        <w:t>,</w:t>
      </w:r>
      <w:r w:rsidR="00600CC9" w:rsidRPr="00F85496">
        <w:t xml:space="preserve"> </w:t>
      </w:r>
      <w:r w:rsidR="00C77753" w:rsidRPr="00F85496">
        <w:t>but</w:t>
      </w:r>
      <w:r w:rsidR="00474729" w:rsidRPr="00F85496">
        <w:t xml:space="preserve"> minimum DL scheduling offset configuration is UE-specific</w:t>
      </w:r>
    </w:p>
    <w:p w14:paraId="6F6DBA52" w14:textId="339EE448" w:rsidR="00C54687" w:rsidRPr="00F85496" w:rsidRDefault="00C54687" w:rsidP="00387456">
      <w:pPr>
        <w:pStyle w:val="ListParagraph"/>
        <w:numPr>
          <w:ilvl w:val="1"/>
          <w:numId w:val="20"/>
        </w:numPr>
      </w:pPr>
      <w:r w:rsidRPr="00F85496">
        <w:t xml:space="preserve">See Appendix </w:t>
      </w:r>
      <w:r w:rsidRPr="00F85496">
        <w:fldChar w:fldCharType="begin"/>
      </w:r>
      <w:r w:rsidRPr="00F85496">
        <w:instrText xml:space="preserve"> REF _Ref5090391 \r \h </w:instrText>
      </w:r>
      <w:r w:rsidRPr="00F85496">
        <w:fldChar w:fldCharType="separate"/>
      </w:r>
      <w:r w:rsidR="00A61BD0">
        <w:t>5.1</w:t>
      </w:r>
      <w:r w:rsidRPr="00F85496">
        <w:fldChar w:fldCharType="end"/>
      </w:r>
      <w:r w:rsidRPr="00F85496">
        <w:t xml:space="preserve"> for spec reference</w:t>
      </w:r>
    </w:p>
    <w:p w14:paraId="3A516CD1" w14:textId="5C5C4FD0" w:rsidR="000A5E7A" w:rsidRPr="00F85496" w:rsidRDefault="000A5E7A" w:rsidP="00387456">
      <w:pPr>
        <w:pStyle w:val="ListParagraph"/>
        <w:numPr>
          <w:ilvl w:val="0"/>
          <w:numId w:val="20"/>
        </w:numPr>
      </w:pPr>
      <w:r w:rsidRPr="00F85496">
        <w:t xml:space="preserve">It defines the minimum </w:t>
      </w:r>
      <w:r w:rsidR="00C77753" w:rsidRPr="00F85496">
        <w:t>time</w:t>
      </w:r>
      <w:r w:rsidRPr="00F85496">
        <w:t xml:space="preserve"> offset for aperiodic CSI-RS triggering</w:t>
      </w:r>
    </w:p>
    <w:p w14:paraId="03AED6F7" w14:textId="051A3FD3" w:rsidR="000A5E7A" w:rsidRPr="00F85496" w:rsidRDefault="000A5E7A" w:rsidP="007F2BD9">
      <w:pPr>
        <w:spacing w:before="120"/>
      </w:pPr>
      <w:r w:rsidRPr="00F85496">
        <w:t>Similarly, a minimum UL scheduling offset can be explicitly configured, serving UL scheduling usage</w:t>
      </w:r>
      <w:r w:rsidR="00E92979" w:rsidRPr="00F85496">
        <w:t xml:space="preserve"> as follows:</w:t>
      </w:r>
    </w:p>
    <w:p w14:paraId="68B68619" w14:textId="5147C7CA" w:rsidR="00E92979" w:rsidRPr="00F85496" w:rsidRDefault="00E92979" w:rsidP="00387456">
      <w:pPr>
        <w:pStyle w:val="ListParagraph"/>
        <w:numPr>
          <w:ilvl w:val="0"/>
          <w:numId w:val="32"/>
        </w:numPr>
      </w:pPr>
      <w:r w:rsidRPr="00F85496">
        <w:t>It explicitly controls the lower limit on k2 that UE is expected to handle for P</w:t>
      </w:r>
      <w:r w:rsidR="00BF4F8A" w:rsidRPr="00F85496">
        <w:t>U</w:t>
      </w:r>
      <w:r w:rsidRPr="00F85496">
        <w:t>SCH-scheduling DCI, including the case for cross-BWP scheduling (i.e. triggering BWP switch)</w:t>
      </w:r>
    </w:p>
    <w:p w14:paraId="3D435ED3" w14:textId="44FBA34D" w:rsidR="00E92979" w:rsidRPr="00F85496" w:rsidRDefault="00E92979" w:rsidP="00E92979">
      <w:pPr>
        <w:pStyle w:val="ListParagraph"/>
        <w:numPr>
          <w:ilvl w:val="0"/>
          <w:numId w:val="32"/>
        </w:numPr>
      </w:pPr>
      <w:r w:rsidRPr="00F85496">
        <w:t>It defines the minimum tim</w:t>
      </w:r>
      <w:r w:rsidR="00C77753" w:rsidRPr="00F85496">
        <w:t>e</w:t>
      </w:r>
      <w:r w:rsidRPr="00F85496">
        <w:t xml:space="preserve"> offset for aperiodic </w:t>
      </w:r>
      <w:r w:rsidR="00947600" w:rsidRPr="00F85496">
        <w:t>SRS</w:t>
      </w:r>
      <w:r w:rsidRPr="00F85496">
        <w:t xml:space="preserve"> triggering</w:t>
      </w:r>
    </w:p>
    <w:p w14:paraId="7986165B" w14:textId="17B5E849" w:rsidR="00323C8A" w:rsidRPr="00F85496" w:rsidRDefault="00323C8A" w:rsidP="00D662CA">
      <w:pPr>
        <w:spacing w:before="120"/>
      </w:pPr>
      <w:r w:rsidRPr="00F85496">
        <w:t>If there is no need to differentiate DL vs UL offset, a unified “minimum scheduling offset” can be defined. In TR 38.3</w:t>
      </w:r>
      <w:r w:rsidR="008F75CA">
        <w:t>40</w:t>
      </w:r>
      <w:r w:rsidRPr="00F85496">
        <w:t>, this corresponds to the “x” value with the following conditions:</w:t>
      </w:r>
    </w:p>
    <w:p w14:paraId="2940220D" w14:textId="77777777" w:rsidR="00323C8A" w:rsidRPr="00F85496" w:rsidRDefault="00323C8A" w:rsidP="00387456">
      <w:pPr>
        <w:pStyle w:val="BodyText"/>
        <w:numPr>
          <w:ilvl w:val="0"/>
          <w:numId w:val="31"/>
        </w:numPr>
        <w:spacing w:after="0"/>
        <w:jc w:val="left"/>
        <w:rPr>
          <w:rFonts w:eastAsia="DengXian"/>
          <w:b/>
          <w:i/>
          <w:highlight w:val="cyan"/>
          <w:lang w:eastAsia="zh-CN"/>
        </w:rPr>
      </w:pPr>
      <w:r w:rsidRPr="00F85496">
        <w:rPr>
          <w:rFonts w:eastAsia="DengXian"/>
          <w:b/>
          <w:i/>
          <w:highlight w:val="cyan"/>
          <w:lang w:eastAsia="zh-CN"/>
        </w:rPr>
        <w:t>All schedulable TDRA values have K0 &gt; = x and K2 &gt;= x where x &gt; 0</w:t>
      </w:r>
    </w:p>
    <w:p w14:paraId="173FBF5A" w14:textId="256026F5" w:rsidR="00323C8A" w:rsidRPr="00F85496" w:rsidRDefault="00323C8A" w:rsidP="00387456">
      <w:pPr>
        <w:pStyle w:val="BodyText"/>
        <w:numPr>
          <w:ilvl w:val="0"/>
          <w:numId w:val="31"/>
        </w:numPr>
        <w:spacing w:after="0"/>
        <w:jc w:val="left"/>
        <w:rPr>
          <w:rFonts w:eastAsia="DengXian"/>
          <w:b/>
          <w:i/>
          <w:highlight w:val="cyan"/>
          <w:lang w:eastAsia="zh-CN"/>
        </w:rPr>
      </w:pPr>
      <w:r w:rsidRPr="00F85496">
        <w:rPr>
          <w:b/>
          <w:i/>
          <w:highlight w:val="cyan"/>
        </w:rPr>
        <w:t>All aperiodic CSI-RS triggering offsets are not smaller than the valu</w:t>
      </w:r>
      <w:r w:rsidRPr="00F85496">
        <w:rPr>
          <w:rFonts w:eastAsia="DengXian"/>
          <w:b/>
          <w:i/>
          <w:highlight w:val="cyan"/>
          <w:lang w:eastAsia="zh-CN"/>
        </w:rPr>
        <w:t>e x</w:t>
      </w:r>
    </w:p>
    <w:p w14:paraId="6579719C" w14:textId="4AE90560" w:rsidR="000A5E7A" w:rsidRPr="00F85496" w:rsidRDefault="000A5E7A" w:rsidP="00D662CA">
      <w:pPr>
        <w:spacing w:before="120"/>
      </w:pPr>
      <w:r w:rsidRPr="00F85496">
        <w:t xml:space="preserve">For aperiodic CSI triggering, the actual slot timing of the CSI-RS relative to the triggering grant can be </w:t>
      </w:r>
      <w:r w:rsidR="008F75CA">
        <w:t>based on</w:t>
      </w:r>
      <w:r w:rsidRPr="00F85496">
        <w:t xml:space="preserve"> the minimum DL scheduling offset and the configured A-CSI triggering offset, as illustrated below.</w:t>
      </w:r>
    </w:p>
    <w:p w14:paraId="7C10D9BB" w14:textId="74E85E2B" w:rsidR="000A5E7A" w:rsidRPr="00F85496" w:rsidRDefault="004C2BC0" w:rsidP="000A5E7A">
      <w:r w:rsidRPr="00F85496">
        <w:object w:dxaOrig="13206" w:dyaOrig="5407" w14:anchorId="7B6D7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194.4pt" o:ole="">
            <v:imagedata r:id="rId12" o:title=""/>
          </v:shape>
          <o:OLEObject Type="Embed" ProgID="Visio.Drawing.11" ShapeID="_x0000_i1025" DrawAspect="Content" ObjectID="_1615754072" r:id="rId13"/>
        </w:object>
      </w:r>
    </w:p>
    <w:p w14:paraId="39C2FCAB" w14:textId="39CB5921" w:rsidR="000A0926" w:rsidRPr="00F85496" w:rsidRDefault="00662234" w:rsidP="000A5E7A">
      <w:r w:rsidRPr="00F85496">
        <w:lastRenderedPageBreak/>
        <w:t xml:space="preserve">In the above </w:t>
      </w:r>
      <w:r w:rsidR="0048758C" w:rsidRPr="00F85496">
        <w:t>example,</w:t>
      </w:r>
      <w:r w:rsidR="006B090A" w:rsidRPr="00F85496">
        <w:t xml:space="preserve"> </w:t>
      </w:r>
      <w:r w:rsidR="00240CB5" w:rsidRPr="00F85496">
        <w:t xml:space="preserve">the A-CSI triggering offset </w:t>
      </w:r>
      <w:r w:rsidR="00597F80" w:rsidRPr="00F85496">
        <w:t xml:space="preserve">should </w:t>
      </w:r>
      <w:r w:rsidR="00240CB5" w:rsidRPr="00F85496">
        <w:t xml:space="preserve">be greater than or equal to the minimum DL scheduling offset; Otherwise the </w:t>
      </w:r>
      <w:r w:rsidR="00533296" w:rsidRPr="00F85496">
        <w:t xml:space="preserve">A-CSI trigger </w:t>
      </w:r>
      <w:r w:rsidR="00597F80" w:rsidRPr="00F85496">
        <w:t>would be</w:t>
      </w:r>
      <w:r w:rsidR="00533296" w:rsidRPr="00F85496">
        <w:t xml:space="preserve"> dropped.</w:t>
      </w:r>
    </w:p>
    <w:p w14:paraId="233069E7" w14:textId="56B6891C" w:rsidR="00B74DF2" w:rsidRPr="00F85496" w:rsidRDefault="00B74DF2" w:rsidP="00B74DF2">
      <w:pPr>
        <w:pStyle w:val="Caption"/>
      </w:pPr>
      <w:bookmarkStart w:id="12" w:name="_Toc5134614"/>
      <w:r w:rsidRPr="00F85496">
        <w:t xml:space="preserve">Proposal </w:t>
      </w:r>
      <w:r w:rsidR="0002323E" w:rsidRPr="00F85496">
        <w:rPr>
          <w:noProof/>
        </w:rPr>
        <w:fldChar w:fldCharType="begin"/>
      </w:r>
      <w:r w:rsidR="0002323E" w:rsidRPr="00F85496">
        <w:rPr>
          <w:noProof/>
        </w:rPr>
        <w:instrText xml:space="preserve"> SEQ Proposal \* ARABIC </w:instrText>
      </w:r>
      <w:r w:rsidR="0002323E" w:rsidRPr="00F85496">
        <w:rPr>
          <w:noProof/>
        </w:rPr>
        <w:fldChar w:fldCharType="separate"/>
      </w:r>
      <w:r w:rsidR="00A61BD0">
        <w:rPr>
          <w:noProof/>
        </w:rPr>
        <w:t>2</w:t>
      </w:r>
      <w:r w:rsidR="0002323E" w:rsidRPr="00F85496">
        <w:rPr>
          <w:noProof/>
        </w:rPr>
        <w:fldChar w:fldCharType="end"/>
      </w:r>
      <w:r w:rsidRPr="00F85496">
        <w:t xml:space="preserve">: NR should </w:t>
      </w:r>
      <w:r w:rsidR="00983B44" w:rsidRPr="00F85496">
        <w:t>support</w:t>
      </w:r>
      <w:r w:rsidRPr="00F85496">
        <w:t xml:space="preserve"> explicit configuration/signaling of </w:t>
      </w:r>
      <w:r w:rsidR="00737DE8" w:rsidRPr="00F85496">
        <w:t>minimum scheduling offset (</w:t>
      </w:r>
      <w:r w:rsidR="00B37B9F" w:rsidRPr="00F85496">
        <w:t>“</w:t>
      </w:r>
      <w:r w:rsidR="00737DE8" w:rsidRPr="00F85496">
        <w:t>x</w:t>
      </w:r>
      <w:r w:rsidR="00B37B9F" w:rsidRPr="00F85496">
        <w:t>”</w:t>
      </w:r>
      <w:r w:rsidR="00737DE8" w:rsidRPr="00F85496">
        <w:t>)</w:t>
      </w:r>
      <w:r w:rsidR="00B37B9F" w:rsidRPr="00F85496">
        <w:t xml:space="preserve"> for Rel-16</w:t>
      </w:r>
      <w:r w:rsidR="00737DE8" w:rsidRPr="00F85496">
        <w:t xml:space="preserve">. If needed, it can be </w:t>
      </w:r>
      <w:r w:rsidR="00B37B9F" w:rsidRPr="00F85496">
        <w:t xml:space="preserve">defined separately for DL and UL, i.e. </w:t>
      </w:r>
      <w:r w:rsidRPr="00F85496">
        <w:t xml:space="preserve">minimum DL scheduling offset and minimum UL scheduling offset </w:t>
      </w:r>
      <w:r w:rsidR="00B37B9F" w:rsidRPr="00F85496">
        <w:t>respectively</w:t>
      </w:r>
      <w:r w:rsidRPr="00F85496">
        <w:t>.</w:t>
      </w:r>
      <w:bookmarkEnd w:id="12"/>
    </w:p>
    <w:p w14:paraId="4A8056BB" w14:textId="4B06086B" w:rsidR="001C3ACC" w:rsidRPr="00F85496" w:rsidRDefault="00C77753">
      <w:pPr>
        <w:pStyle w:val="Caption"/>
      </w:pPr>
      <w:bookmarkStart w:id="13" w:name="_Toc5134615"/>
      <w:r w:rsidRPr="00F85496">
        <w:t xml:space="preserve">Proposal </w:t>
      </w:r>
      <w:r w:rsidR="001C73D3" w:rsidRPr="00F85496">
        <w:rPr>
          <w:noProof/>
        </w:rPr>
        <w:fldChar w:fldCharType="begin"/>
      </w:r>
      <w:r w:rsidR="001C73D3" w:rsidRPr="00F85496">
        <w:rPr>
          <w:noProof/>
        </w:rPr>
        <w:instrText xml:space="preserve"> SEQ Proposal \* ARABIC </w:instrText>
      </w:r>
      <w:r w:rsidR="001C73D3" w:rsidRPr="00F85496">
        <w:rPr>
          <w:noProof/>
        </w:rPr>
        <w:fldChar w:fldCharType="separate"/>
      </w:r>
      <w:r w:rsidR="00A61BD0">
        <w:rPr>
          <w:noProof/>
        </w:rPr>
        <w:t>3</w:t>
      </w:r>
      <w:r w:rsidR="001C73D3" w:rsidRPr="00F85496">
        <w:rPr>
          <w:noProof/>
        </w:rPr>
        <w:fldChar w:fldCharType="end"/>
      </w:r>
      <w:r w:rsidRPr="00F85496">
        <w:t xml:space="preserve">: </w:t>
      </w:r>
      <w:r w:rsidR="00872DD4" w:rsidRPr="00F85496">
        <w:t xml:space="preserve">The minimum DL scheduling offset explicitly controls the lower limit on k0 that UE is expected to handle for PDSCH-scheduling DCI scrambled with </w:t>
      </w:r>
      <w:r w:rsidR="00872DD4" w:rsidRPr="00F85496">
        <w:rPr>
          <w:rFonts w:eastAsia="Batang"/>
          <w:color w:val="000000"/>
        </w:rPr>
        <w:t>C-RNTI, MCS-C-RNTI, CS-RNTI</w:t>
      </w:r>
      <w:r w:rsidR="00872DD4" w:rsidRPr="00F85496">
        <w:t>, including the case for cross-BWP scheduling.</w:t>
      </w:r>
      <w:bookmarkEnd w:id="13"/>
    </w:p>
    <w:p w14:paraId="5876398D" w14:textId="0A61D4C0" w:rsidR="00043049" w:rsidRPr="00F85496" w:rsidRDefault="00D41F76">
      <w:pPr>
        <w:pStyle w:val="Caption"/>
      </w:pPr>
      <w:bookmarkStart w:id="14" w:name="_Toc5134607"/>
      <w:r w:rsidRPr="00F85496">
        <w:t xml:space="preserve">Observation </w:t>
      </w:r>
      <w:r w:rsidR="001C73D3" w:rsidRPr="00F85496">
        <w:rPr>
          <w:noProof/>
        </w:rPr>
        <w:fldChar w:fldCharType="begin"/>
      </w:r>
      <w:r w:rsidR="001C73D3" w:rsidRPr="00F85496">
        <w:rPr>
          <w:noProof/>
        </w:rPr>
        <w:instrText xml:space="preserve"> SEQ Observation \* ARABIC </w:instrText>
      </w:r>
      <w:r w:rsidR="001C73D3" w:rsidRPr="00F85496">
        <w:rPr>
          <w:noProof/>
        </w:rPr>
        <w:fldChar w:fldCharType="separate"/>
      </w:r>
      <w:r w:rsidR="00A61BD0">
        <w:rPr>
          <w:noProof/>
        </w:rPr>
        <w:t>3</w:t>
      </w:r>
      <w:r w:rsidR="001C73D3" w:rsidRPr="00F85496">
        <w:rPr>
          <w:noProof/>
        </w:rPr>
        <w:fldChar w:fldCharType="end"/>
      </w:r>
      <w:r w:rsidRPr="00F85496">
        <w:t xml:space="preserve">: </w:t>
      </w:r>
      <w:r w:rsidR="006F5CBF" w:rsidRPr="00F85496">
        <w:t xml:space="preserve">The granularity of </w:t>
      </w:r>
      <w:r w:rsidR="00AA1FD9" w:rsidRPr="00F85496">
        <w:t xml:space="preserve">“x” </w:t>
      </w:r>
      <w:r w:rsidR="0075053A" w:rsidRPr="00F85496">
        <w:t xml:space="preserve">can be </w:t>
      </w:r>
      <w:r w:rsidR="00472684" w:rsidRPr="00F85496">
        <w:t xml:space="preserve">defined </w:t>
      </w:r>
      <w:r w:rsidR="00877C06" w:rsidRPr="00F85496">
        <w:t xml:space="preserve">to be </w:t>
      </w:r>
      <w:r w:rsidR="00D017D5" w:rsidRPr="00F85496">
        <w:t>slot</w:t>
      </w:r>
      <w:r w:rsidR="00472684" w:rsidRPr="00F85496">
        <w:t>-level</w:t>
      </w:r>
      <w:r w:rsidR="0075053A" w:rsidRPr="00F85496">
        <w:t xml:space="preserve">. </w:t>
      </w:r>
      <w:r w:rsidR="001D5D4A">
        <w:t>S</w:t>
      </w:r>
      <w:r w:rsidR="00675FD2">
        <w:t>lot granula</w:t>
      </w:r>
      <w:r w:rsidR="00675FD2">
        <w:t>r</w:t>
      </w:r>
      <w:r w:rsidR="00675FD2">
        <w:t>ity based on the currently active DL/UL BWP</w:t>
      </w:r>
      <w:r w:rsidR="009038D8">
        <w:t xml:space="preserve"> can be considered.</w:t>
      </w:r>
      <w:bookmarkEnd w:id="14"/>
    </w:p>
    <w:p w14:paraId="7B032152" w14:textId="748DA828" w:rsidR="000A5E7A" w:rsidRPr="00F85496" w:rsidRDefault="00B74DF2">
      <w:pPr>
        <w:pStyle w:val="Caption"/>
      </w:pPr>
      <w:bookmarkStart w:id="15" w:name="_Toc5134616"/>
      <w:r w:rsidRPr="00F85496">
        <w:t xml:space="preserve">Proposal </w:t>
      </w:r>
      <w:r w:rsidR="0002323E" w:rsidRPr="00F85496">
        <w:rPr>
          <w:b w:val="0"/>
          <w:bCs w:val="0"/>
          <w:noProof/>
        </w:rPr>
        <w:fldChar w:fldCharType="begin"/>
      </w:r>
      <w:r w:rsidR="0002323E" w:rsidRPr="00F85496">
        <w:rPr>
          <w:noProof/>
        </w:rPr>
        <w:instrText xml:space="preserve"> SEQ Proposal \* ARABIC </w:instrText>
      </w:r>
      <w:r w:rsidR="0002323E" w:rsidRPr="00F85496">
        <w:rPr>
          <w:b w:val="0"/>
          <w:bCs w:val="0"/>
          <w:noProof/>
        </w:rPr>
        <w:fldChar w:fldCharType="separate"/>
      </w:r>
      <w:r w:rsidR="00A61BD0">
        <w:rPr>
          <w:noProof/>
        </w:rPr>
        <w:t>4</w:t>
      </w:r>
      <w:r w:rsidR="0002323E" w:rsidRPr="00F85496">
        <w:rPr>
          <w:b w:val="0"/>
          <w:bCs w:val="0"/>
          <w:noProof/>
        </w:rPr>
        <w:fldChar w:fldCharType="end"/>
      </w:r>
      <w:r w:rsidRPr="00F85496">
        <w:t>:</w:t>
      </w:r>
      <w:r w:rsidR="000A5E7A" w:rsidRPr="00F85496">
        <w:t xml:space="preserve"> Timing determination for A-CSI-RS relative to the triggering grant can be </w:t>
      </w:r>
      <w:r w:rsidR="00872DD4" w:rsidRPr="00F85496">
        <w:t xml:space="preserve">based on </w:t>
      </w:r>
      <w:r w:rsidR="000A5E7A" w:rsidRPr="00F85496">
        <w:t>the configured A-CSI triggering offset and the minimum DL scheduling offset</w:t>
      </w:r>
      <w:r w:rsidRPr="00F85496">
        <w:t>.</w:t>
      </w:r>
      <w:bookmarkEnd w:id="15"/>
    </w:p>
    <w:p w14:paraId="368EE118" w14:textId="37FE9434" w:rsidR="000A5E7A" w:rsidRPr="00F85496" w:rsidRDefault="000A5E7A" w:rsidP="000A5E7A"/>
    <w:p w14:paraId="3C884F1B" w14:textId="12BCBDC8" w:rsidR="00162E48" w:rsidRPr="00F85496" w:rsidRDefault="00162E48" w:rsidP="00162E48">
      <w:pPr>
        <w:pStyle w:val="Heading3"/>
        <w:rPr>
          <w:lang w:val="en-US"/>
        </w:rPr>
      </w:pPr>
      <w:r w:rsidRPr="00F85496">
        <w:rPr>
          <w:lang w:val="en-US"/>
        </w:rPr>
        <w:t xml:space="preserve">Need for supporting </w:t>
      </w:r>
      <w:r w:rsidR="006D18DA" w:rsidRPr="00F85496">
        <w:rPr>
          <w:lang w:val="en-US"/>
        </w:rPr>
        <w:t xml:space="preserve">larger </w:t>
      </w:r>
      <w:r w:rsidR="007D3195" w:rsidRPr="00F85496">
        <w:rPr>
          <w:lang w:val="en-US"/>
        </w:rPr>
        <w:t>minimum scheduling offset</w:t>
      </w:r>
    </w:p>
    <w:p w14:paraId="7FD47E56" w14:textId="78157F8F" w:rsidR="00255C8A" w:rsidRPr="00F85496" w:rsidRDefault="00EA1A5B" w:rsidP="00162E48">
      <w:r w:rsidRPr="00F85496">
        <w:t xml:space="preserve">In our discussion of the required minimum k0 value to </w:t>
      </w:r>
      <w:r w:rsidR="006222DE" w:rsidRPr="00F85496">
        <w:t>extend</w:t>
      </w:r>
      <w:r w:rsidR="00BC1D76" w:rsidRPr="00F85496">
        <w:t xml:space="preserve"> </w:t>
      </w:r>
      <w:r w:rsidR="00F607B6" w:rsidRPr="00F85496">
        <w:t>microsleep</w:t>
      </w:r>
      <w:r w:rsidR="00840DE8" w:rsidRPr="00F85496">
        <w:t xml:space="preserve">, we generally </w:t>
      </w:r>
      <w:r w:rsidR="00817428" w:rsidRPr="00F85496">
        <w:t>assume that</w:t>
      </w:r>
      <w:r w:rsidR="008C1FEC" w:rsidRPr="00F85496">
        <w:t xml:space="preserve"> </w:t>
      </w:r>
      <w:r w:rsidR="00D16056" w:rsidRPr="00F85496">
        <w:t xml:space="preserve">PDCCH processing for slot n would complete within </w:t>
      </w:r>
      <w:r w:rsidR="00CA6BBC" w:rsidRPr="00F85496">
        <w:t>the same slot</w:t>
      </w:r>
      <w:r w:rsidR="00817428" w:rsidRPr="00F85496">
        <w:t>.</w:t>
      </w:r>
      <w:r w:rsidR="006D3A0E" w:rsidRPr="00F85496">
        <w:t xml:space="preserve"> This </w:t>
      </w:r>
      <w:r w:rsidR="00C17F24" w:rsidRPr="00F85496">
        <w:t>assumption</w:t>
      </w:r>
      <w:r w:rsidR="0025562B" w:rsidRPr="00F85496">
        <w:t xml:space="preserve"> is reasonable if </w:t>
      </w:r>
      <w:r w:rsidR="00E244B2" w:rsidRPr="00F85496">
        <w:t xml:space="preserve">PDCCH monitoring </w:t>
      </w:r>
      <w:r w:rsidR="0025562B" w:rsidRPr="00F85496">
        <w:t xml:space="preserve">Case 1-1 is considered, and/or if PDCCH monitoring periodicity is configured to one slot. </w:t>
      </w:r>
      <w:r w:rsidR="00255C8A" w:rsidRPr="00F85496">
        <w:t xml:space="preserve">With these assumptions, it is typically </w:t>
      </w:r>
      <w:r w:rsidR="001F41F4" w:rsidRPr="00F85496">
        <w:t xml:space="preserve">also </w:t>
      </w:r>
      <w:r w:rsidR="00255C8A" w:rsidRPr="00F85496">
        <w:t xml:space="preserve">true that a minimum k0 value of 1 slot should be sufficient </w:t>
      </w:r>
      <w:r w:rsidR="00F607B6" w:rsidRPr="00F85496">
        <w:t xml:space="preserve">to achieve the microsleep </w:t>
      </w:r>
      <w:r w:rsidR="0014127D" w:rsidRPr="00F85496">
        <w:t xml:space="preserve">enhancement </w:t>
      </w:r>
      <w:r w:rsidR="00F607B6" w:rsidRPr="00F85496">
        <w:t>benefit.</w:t>
      </w:r>
    </w:p>
    <w:p w14:paraId="5071064B" w14:textId="5253B8E7" w:rsidR="00E244B2" w:rsidRPr="00F85496" w:rsidRDefault="00E244B2" w:rsidP="00162E48">
      <w:r w:rsidRPr="00F85496">
        <w:t>However, for PDCCH monitoring Case 1-</w:t>
      </w:r>
      <w:r w:rsidR="00AE7758" w:rsidRPr="00F85496">
        <w:t xml:space="preserve">2 and/or 2, </w:t>
      </w:r>
      <w:r w:rsidR="00E1648F" w:rsidRPr="00F85496">
        <w:t xml:space="preserve">a </w:t>
      </w:r>
      <w:r w:rsidR="00AE7758" w:rsidRPr="00F85496">
        <w:t xml:space="preserve">minimum k0 </w:t>
      </w:r>
      <w:r w:rsidR="00BB4C3D" w:rsidRPr="00F85496">
        <w:t xml:space="preserve">value greater than 1 slot </w:t>
      </w:r>
      <w:r w:rsidR="00E1648F" w:rsidRPr="00F85496">
        <w:t xml:space="preserve">may be required </w:t>
      </w:r>
      <w:r w:rsidR="00AE7758" w:rsidRPr="00F85496">
        <w:t xml:space="preserve">to achieve the same microsleep </w:t>
      </w:r>
      <w:r w:rsidR="006222DE" w:rsidRPr="00F85496">
        <w:t xml:space="preserve">enhancement </w:t>
      </w:r>
      <w:r w:rsidR="00AE7758" w:rsidRPr="00F85496">
        <w:t>benefit</w:t>
      </w:r>
      <w:r w:rsidR="00BB4C3D" w:rsidRPr="00F85496">
        <w:t>.</w:t>
      </w:r>
      <w:r w:rsidR="00090200" w:rsidRPr="00F85496">
        <w:t xml:space="preserve"> The extreme case is if the</w:t>
      </w:r>
      <w:r w:rsidR="004107F6">
        <w:t xml:space="preserve">re is a </w:t>
      </w:r>
      <w:r w:rsidR="00090200" w:rsidRPr="00F85496">
        <w:t xml:space="preserve">PDCCH monitoring occasion </w:t>
      </w:r>
      <w:r w:rsidR="009635BA" w:rsidRPr="00F85496">
        <w:t xml:space="preserve">at </w:t>
      </w:r>
      <w:r w:rsidR="00090200" w:rsidRPr="00F85496">
        <w:t xml:space="preserve">the end of slot n. </w:t>
      </w:r>
      <w:r w:rsidR="009635BA" w:rsidRPr="00F85496">
        <w:t>If minimum k0 is 1 slot, this guarantees that the scheduled PDSCH would start in slot n+1</w:t>
      </w:r>
      <w:r w:rsidR="00926504" w:rsidRPr="00F85496">
        <w:t xml:space="preserve">, but </w:t>
      </w:r>
      <w:r w:rsidR="006222DE" w:rsidRPr="00F85496">
        <w:t>the available time may be very tight</w:t>
      </w:r>
      <w:r w:rsidR="00926504" w:rsidRPr="00F85496">
        <w:t xml:space="preserve"> for PDCCH processing.</w:t>
      </w:r>
      <w:r w:rsidR="00957645" w:rsidRPr="00F85496">
        <w:t xml:space="preserve"> It would defeat the purpose of power saving if PDCCH processing needs to be accelerated </w:t>
      </w:r>
      <w:r w:rsidR="002921E1" w:rsidRPr="00F85496">
        <w:t xml:space="preserve">in order to meet the PDSCH timeline. For this case, it is reasonable to </w:t>
      </w:r>
      <w:r w:rsidR="001F15FA" w:rsidRPr="00F85496">
        <w:t xml:space="preserve">use minimum k0 value of 2 slots so that PDCCH processing </w:t>
      </w:r>
      <w:r w:rsidR="0014127D" w:rsidRPr="00F85496">
        <w:t xml:space="preserve">does not need to be accelerated and to </w:t>
      </w:r>
      <w:r w:rsidR="00757882" w:rsidRPr="00F85496">
        <w:t xml:space="preserve">reap </w:t>
      </w:r>
      <w:r w:rsidR="0014127D" w:rsidRPr="00F85496">
        <w:t>the microsleep enhancement benefit.</w:t>
      </w:r>
    </w:p>
    <w:p w14:paraId="33756AD7" w14:textId="75F39018" w:rsidR="008A2C4C" w:rsidRPr="00F85496" w:rsidRDefault="00BD4B4E" w:rsidP="00162E48">
      <w:r w:rsidRPr="00F85496">
        <w:t xml:space="preserve">In another scenario, </w:t>
      </w:r>
      <w:r w:rsidR="00440631" w:rsidRPr="00F85496">
        <w:t xml:space="preserve">PDCCH monitoring periodicity is configured to be larger than one slot. </w:t>
      </w:r>
      <w:r w:rsidR="00B77D68" w:rsidRPr="00F85496">
        <w:t>In this case,</w:t>
      </w:r>
      <w:r w:rsidR="00372D7F" w:rsidRPr="00F85496">
        <w:t xml:space="preserve"> instead of </w:t>
      </w:r>
      <w:r w:rsidR="0053150C" w:rsidRPr="00F85496">
        <w:t xml:space="preserve">budgeting one slot for PDCCH processing, it can be further relaxed if </w:t>
      </w:r>
      <w:r w:rsidR="00526469" w:rsidRPr="00F85496">
        <w:t>the minimum k0 (</w:t>
      </w:r>
      <w:r w:rsidR="00FE676E" w:rsidRPr="00F85496">
        <w:t xml:space="preserve">as well as </w:t>
      </w:r>
      <w:r w:rsidR="00526469" w:rsidRPr="00F85496">
        <w:t xml:space="preserve">k2, A-CSI triggering offset, </w:t>
      </w:r>
      <w:proofErr w:type="spellStart"/>
      <w:r w:rsidR="00526469" w:rsidRPr="00F85496">
        <w:t>etc</w:t>
      </w:r>
      <w:proofErr w:type="spellEnd"/>
      <w:r w:rsidR="00526469" w:rsidRPr="00F85496">
        <w:t xml:space="preserve">) is </w:t>
      </w:r>
      <w:r w:rsidR="003677B2" w:rsidRPr="00F85496">
        <w:t xml:space="preserve">greater than 1. For example, if PDCCH monitoring periodicity is </w:t>
      </w:r>
      <w:r w:rsidR="00D144FD" w:rsidRPr="00F85496">
        <w:t>2</w:t>
      </w:r>
      <w:r w:rsidR="003677B2" w:rsidRPr="00F85496">
        <w:t xml:space="preserve"> slots,</w:t>
      </w:r>
      <w:r w:rsidR="007A3815" w:rsidRPr="00F85496">
        <w:t xml:space="preserve"> further UE power saving is possible if the minimum k0 is set also to </w:t>
      </w:r>
      <w:r w:rsidR="00D144FD" w:rsidRPr="00F85496">
        <w:t>2</w:t>
      </w:r>
      <w:r w:rsidR="007A3815" w:rsidRPr="00F85496">
        <w:t xml:space="preserve"> slots (</w:t>
      </w:r>
      <w:r w:rsidR="00EA30E6" w:rsidRPr="00F85496">
        <w:t>and similarly, the minimum k2 and A-CSI triggering offset should not be smaller)</w:t>
      </w:r>
      <w:r w:rsidR="00D144FD" w:rsidRPr="00F85496">
        <w:t>, as illustrated in the following figure</w:t>
      </w:r>
      <w:r w:rsidR="00EA30E6" w:rsidRPr="00F85496">
        <w:t>.</w:t>
      </w:r>
    </w:p>
    <w:p w14:paraId="1F362490" w14:textId="156D90A3" w:rsidR="00D30BA3" w:rsidRPr="00F85496" w:rsidRDefault="004C2BC0" w:rsidP="004C2BC0">
      <w:pPr>
        <w:jc w:val="center"/>
      </w:pPr>
      <w:r w:rsidRPr="00F85496">
        <w:object w:dxaOrig="7185" w:dyaOrig="4885" w14:anchorId="3E30598D">
          <v:shape id="_x0000_i1026" type="#_x0000_t75" style="width:338.4pt;height:230.4pt" o:ole="">
            <v:imagedata r:id="rId14" o:title=""/>
          </v:shape>
          <o:OLEObject Type="Embed" ProgID="Visio.Drawing.11" ShapeID="_x0000_i1026" DrawAspect="Content" ObjectID="_1615754073" r:id="rId15"/>
        </w:object>
      </w:r>
    </w:p>
    <w:p w14:paraId="1261BD55" w14:textId="191D6356" w:rsidR="003B0FD2" w:rsidRPr="00F85496" w:rsidRDefault="003B0FD2" w:rsidP="00162E48">
      <w:r w:rsidRPr="00F85496">
        <w:lastRenderedPageBreak/>
        <w:t xml:space="preserve">Above consideration also </w:t>
      </w:r>
      <w:r w:rsidR="00FC0E51" w:rsidRPr="00F85496">
        <w:t xml:space="preserve">similarly </w:t>
      </w:r>
      <w:r w:rsidRPr="00F85496">
        <w:t xml:space="preserve">applies to multi-slot scheduling as well as cross-carrier scheduling with different numerologies, when the </w:t>
      </w:r>
      <w:r w:rsidR="008337F7" w:rsidRPr="00F85496">
        <w:t>PDCCH SCS is smaller than the PDSCH SCS.</w:t>
      </w:r>
    </w:p>
    <w:p w14:paraId="6C178CFD" w14:textId="3F97620E" w:rsidR="009C1335" w:rsidRPr="00F85496" w:rsidRDefault="008A2C4C" w:rsidP="00162E48">
      <w:r w:rsidRPr="00F85496">
        <w:t xml:space="preserve">Finally, </w:t>
      </w:r>
      <w:r w:rsidR="0044146D" w:rsidRPr="00F85496">
        <w:t>a larger</w:t>
      </w:r>
      <w:r w:rsidR="0008635A" w:rsidRPr="00F85496">
        <w:t xml:space="preserve"> </w:t>
      </w:r>
      <w:r w:rsidR="0044146D" w:rsidRPr="00F85496">
        <w:t xml:space="preserve">value of </w:t>
      </w:r>
      <w:r w:rsidR="0008635A" w:rsidRPr="00F85496">
        <w:t xml:space="preserve">minimum scheduling offset </w:t>
      </w:r>
      <w:r w:rsidR="00D4721F" w:rsidRPr="00F85496">
        <w:t>would be beneficial for allowing additional hardware to remain in low power state</w:t>
      </w:r>
      <w:r w:rsidR="002A0F5F" w:rsidRPr="00F85496">
        <w:t xml:space="preserve">. For example, in the context of cross-carrier scheduling, larger minimum scheduling offset </w:t>
      </w:r>
      <w:r w:rsidR="00AD12C9" w:rsidRPr="00F85496">
        <w:t xml:space="preserve">would be desirable, so that the hardware associated with </w:t>
      </w:r>
      <w:proofErr w:type="spellStart"/>
      <w:r w:rsidR="00AD12C9" w:rsidRPr="00F85496">
        <w:t>SCell</w:t>
      </w:r>
      <w:proofErr w:type="spellEnd"/>
      <w:r w:rsidR="00AD12C9" w:rsidRPr="00F85496">
        <w:t xml:space="preserve"> processing can be in low power state until a cross-carrier grant is detected. </w:t>
      </w:r>
      <w:r w:rsidR="00512C63" w:rsidRPr="00F85496">
        <w:t xml:space="preserve">The minimum scheduling offset should be large enough for the latency for bringing up hardware associated with </w:t>
      </w:r>
      <w:proofErr w:type="spellStart"/>
      <w:r w:rsidR="00512C63" w:rsidRPr="00F85496">
        <w:t>SCell</w:t>
      </w:r>
      <w:proofErr w:type="spellEnd"/>
      <w:r w:rsidR="00512C63" w:rsidRPr="00F85496">
        <w:t xml:space="preserve"> processing from low to high power state. </w:t>
      </w:r>
      <w:r w:rsidR="007D2FED" w:rsidRPr="00F85496">
        <w:t>I</w:t>
      </w:r>
      <w:r w:rsidR="00C02B06" w:rsidRPr="00F85496">
        <w:t xml:space="preserve">n the context of self (i.e. same-carrier) scheduling, </w:t>
      </w:r>
      <w:r w:rsidR="00B327EE" w:rsidRPr="00F85496">
        <w:t xml:space="preserve">if the minimum scheduling offset is sufficiently large, the hardware associated with PDSCH (or PUSCH) processing can be </w:t>
      </w:r>
      <w:r w:rsidR="00BD2248" w:rsidRPr="00F85496">
        <w:t xml:space="preserve">in low power state until a DL (or UL) grant is detected. </w:t>
      </w:r>
      <w:r w:rsidR="00ED4CB2" w:rsidRPr="00F85496">
        <w:t>Rel-16 specification for cross-slot scheduling should consider all of the above beneficial use cases and support minimum scheduling offset</w:t>
      </w:r>
      <w:r w:rsidR="000D368B" w:rsidRPr="00F85496">
        <w:t xml:space="preserve"> value</w:t>
      </w:r>
      <w:r w:rsidR="00ED4CB2" w:rsidRPr="00F85496">
        <w:t>s that are larger than one</w:t>
      </w:r>
      <w:r w:rsidR="004107F6">
        <w:t xml:space="preserve"> slot</w:t>
      </w:r>
      <w:r w:rsidR="00ED4CB2" w:rsidRPr="00F85496">
        <w:t>.</w:t>
      </w:r>
    </w:p>
    <w:p w14:paraId="7ECD7CF8" w14:textId="45DD1A8D" w:rsidR="00ED4CB2" w:rsidRPr="00F85496" w:rsidRDefault="002D4902" w:rsidP="002D4902">
      <w:pPr>
        <w:pStyle w:val="Caption"/>
      </w:pPr>
      <w:bookmarkStart w:id="16" w:name="_Toc5134617"/>
      <w:r w:rsidRPr="00F85496">
        <w:t xml:space="preserve">Proposal </w:t>
      </w:r>
      <w:fldSimple w:instr=" SEQ Proposal \* ARABIC ">
        <w:r w:rsidR="00A61BD0">
          <w:rPr>
            <w:noProof/>
          </w:rPr>
          <w:t>5</w:t>
        </w:r>
      </w:fldSimple>
      <w:r w:rsidRPr="00F85496">
        <w:t xml:space="preserve">: Minimum DL/UL scheduling offset values greater than one slot </w:t>
      </w:r>
      <w:r w:rsidR="007A5772" w:rsidRPr="00F85496">
        <w:t>should</w:t>
      </w:r>
      <w:r w:rsidR="009F0073" w:rsidRPr="00F85496">
        <w:t xml:space="preserve"> </w:t>
      </w:r>
      <w:r w:rsidRPr="00F85496">
        <w:t>be supported.</w:t>
      </w:r>
      <w:bookmarkEnd w:id="16"/>
    </w:p>
    <w:p w14:paraId="52CA5A7F" w14:textId="77777777" w:rsidR="00162E48" w:rsidRPr="00F85496" w:rsidRDefault="00162E48" w:rsidP="000A5E7A"/>
    <w:p w14:paraId="225E169C" w14:textId="7E47C8C5" w:rsidR="000A5E7A" w:rsidRPr="00F85496" w:rsidRDefault="00FA40C1" w:rsidP="00887B71">
      <w:pPr>
        <w:pStyle w:val="Heading3"/>
        <w:rPr>
          <w:lang w:val="en-US"/>
        </w:rPr>
      </w:pPr>
      <w:bookmarkStart w:id="17" w:name="_Ref5103291"/>
      <w:r w:rsidRPr="00F85496">
        <w:rPr>
          <w:lang w:val="en-US"/>
        </w:rPr>
        <w:t>Adaptation based on BWP framework</w:t>
      </w:r>
      <w:bookmarkEnd w:id="17"/>
    </w:p>
    <w:p w14:paraId="36A6D2D9" w14:textId="3CD1AFE6" w:rsidR="00586A03" w:rsidRPr="00F85496" w:rsidRDefault="00A10221" w:rsidP="000A5E7A">
      <w:r w:rsidRPr="00F85496">
        <w:t>Dynamic</w:t>
      </w:r>
      <w:r w:rsidR="00CC4BDD" w:rsidRPr="00F85496">
        <w:t xml:space="preserve"> a</w:t>
      </w:r>
      <w:r w:rsidR="0004608E" w:rsidRPr="00F85496">
        <w:t xml:space="preserve">daptation of the minimum DL/UL scheduling offsets is beneficial to achieve a good tradeoff between UE power saving and low latency. </w:t>
      </w:r>
      <w:r w:rsidR="00D95B58" w:rsidRPr="00F85496">
        <w:t xml:space="preserve">For example, during a traffic burst, </w:t>
      </w:r>
      <w:r w:rsidR="00693D6C" w:rsidRPr="00F85496">
        <w:t xml:space="preserve">same-slot scheduling may be desirable as cross-slot scheduling does not offer much power saving benefits but incurs latency. </w:t>
      </w:r>
      <w:r w:rsidRPr="00F85496">
        <w:t xml:space="preserve">While it is also feasible to support dynamic signaling </w:t>
      </w:r>
      <w:r w:rsidR="009E43AD" w:rsidRPr="00F85496">
        <w:t>of the minimum DL/UL scheduling offsets (</w:t>
      </w:r>
      <w:r w:rsidR="00792F76" w:rsidRPr="00F85496">
        <w:t xml:space="preserve">as discussed </w:t>
      </w:r>
      <w:r w:rsidR="00CA212E" w:rsidRPr="00F85496">
        <w:t xml:space="preserve">in </w:t>
      </w:r>
      <w:r w:rsidR="00792F76" w:rsidRPr="00F85496">
        <w:t>Se</w:t>
      </w:r>
      <w:r w:rsidR="00CA212E" w:rsidRPr="00F85496">
        <w:t xml:space="preserve">ction </w:t>
      </w:r>
      <w:r w:rsidR="00CA212E" w:rsidRPr="00F85496">
        <w:fldChar w:fldCharType="begin"/>
      </w:r>
      <w:r w:rsidR="00CA212E" w:rsidRPr="00F85496">
        <w:instrText xml:space="preserve"> REF _Ref5121028 \r \h </w:instrText>
      </w:r>
      <w:r w:rsidR="00CA212E" w:rsidRPr="00F85496">
        <w:fldChar w:fldCharType="separate"/>
      </w:r>
      <w:r w:rsidR="00A61BD0">
        <w:t>2.3.1</w:t>
      </w:r>
      <w:r w:rsidR="00CA212E" w:rsidRPr="00F85496">
        <w:fldChar w:fldCharType="end"/>
      </w:r>
      <w:r w:rsidR="009467F0" w:rsidRPr="00F85496">
        <w:t>), g</w:t>
      </w:r>
      <w:r w:rsidR="001B4F67" w:rsidRPr="00F85496">
        <w:t>iven that k0/k2 parameters (derived from TDRA tables)</w:t>
      </w:r>
      <w:r w:rsidR="00090805" w:rsidRPr="00F85496">
        <w:t xml:space="preserve"> and</w:t>
      </w:r>
      <w:r w:rsidR="001B4F67" w:rsidRPr="00F85496">
        <w:t xml:space="preserve"> A-CSI/A-SRS triggering offsets configurations are </w:t>
      </w:r>
      <w:r w:rsidR="009467F0" w:rsidRPr="00F85496">
        <w:t xml:space="preserve">already </w:t>
      </w:r>
      <w:r w:rsidR="001B4F67" w:rsidRPr="00F85496">
        <w:t>BWP-specific</w:t>
      </w:r>
      <w:r w:rsidR="00090805" w:rsidRPr="00F85496">
        <w:t xml:space="preserve">, it is </w:t>
      </w:r>
      <w:r w:rsidR="009467F0" w:rsidRPr="00F85496">
        <w:t xml:space="preserve">more </w:t>
      </w:r>
      <w:r w:rsidR="00090805" w:rsidRPr="00F85496">
        <w:t>natural to support adaptation based on the BWP framework</w:t>
      </w:r>
      <w:r w:rsidR="00586A03" w:rsidRPr="00F85496">
        <w:t>.</w:t>
      </w:r>
    </w:p>
    <w:p w14:paraId="0E961DB1" w14:textId="460AC69D" w:rsidR="000A5E7A" w:rsidRPr="00F85496" w:rsidRDefault="00090805" w:rsidP="000A5E7A">
      <w:r w:rsidRPr="00F85496">
        <w:t>In this framework, m</w:t>
      </w:r>
      <w:r w:rsidR="000A5E7A" w:rsidRPr="00F85496">
        <w:t xml:space="preserve">inimum DL/UL scheduling offsets should be attributes of BWP configurations. In addition to TDRA table configuration per DL BWP, the minimum DL scheduling offset can be configured per DL BWP; The same can be done for minimum UL scheduling offset and UL BWP. The minimum scheduling offset for the currently active BWP is applied to same-BWP scheduling DCI and potentially any cross-BWP scheduling DCI (which triggers a BWP switch). When there is a BWP switch, the new BWP’s minimum scheduling offset starts to apply when the </w:t>
      </w:r>
      <w:r w:rsidR="00757882" w:rsidRPr="00F85496">
        <w:t xml:space="preserve">new </w:t>
      </w:r>
      <w:r w:rsidR="000A5E7A" w:rsidRPr="00F85496">
        <w:t>BWP becomes active.</w:t>
      </w:r>
    </w:p>
    <w:p w14:paraId="2D386AF1" w14:textId="267260A2" w:rsidR="00586A03" w:rsidRPr="00F85496" w:rsidRDefault="000A5E7A" w:rsidP="000A5E7A">
      <w:r w:rsidRPr="00F85496">
        <w:t xml:space="preserve">Support for multiple minimum DL scheduling offsets per DL BWP or multiple minimum UL scheduling offsets per UL BWP </w:t>
      </w:r>
      <w:r w:rsidR="000D6685" w:rsidRPr="00F85496">
        <w:t xml:space="preserve">may </w:t>
      </w:r>
      <w:r w:rsidRPr="00F85496">
        <w:t>be further considered as an enhancement.</w:t>
      </w:r>
    </w:p>
    <w:p w14:paraId="16838592" w14:textId="75C6F23A" w:rsidR="000A5E7A" w:rsidRPr="00F85496" w:rsidRDefault="00994D65" w:rsidP="000A5E7A">
      <w:r w:rsidRPr="00F85496">
        <w:object w:dxaOrig="14025" w:dyaOrig="6680" w14:anchorId="314C3932">
          <v:shape id="_x0000_i1027" type="#_x0000_t75" style="width:475.2pt;height:230.4pt" o:ole="">
            <v:imagedata r:id="rId16" o:title=""/>
          </v:shape>
          <o:OLEObject Type="Embed" ProgID="Visio.Drawing.11" ShapeID="_x0000_i1027" DrawAspect="Content" ObjectID="_1615754074" r:id="rId17"/>
        </w:object>
      </w:r>
    </w:p>
    <w:p w14:paraId="1BF234EB" w14:textId="15A2199D" w:rsidR="00B74DF2" w:rsidRPr="00F85496" w:rsidRDefault="00B74DF2" w:rsidP="00B74DF2">
      <w:pPr>
        <w:pStyle w:val="Caption"/>
      </w:pPr>
      <w:bookmarkStart w:id="18" w:name="_Toc5134618"/>
      <w:r w:rsidRPr="00F85496">
        <w:t xml:space="preserve">Proposal </w:t>
      </w:r>
      <w:r w:rsidR="0002323E" w:rsidRPr="00F85496">
        <w:rPr>
          <w:noProof/>
        </w:rPr>
        <w:fldChar w:fldCharType="begin"/>
      </w:r>
      <w:r w:rsidR="0002323E" w:rsidRPr="00F85496">
        <w:rPr>
          <w:noProof/>
        </w:rPr>
        <w:instrText xml:space="preserve"> SEQ Proposal \* ARABIC </w:instrText>
      </w:r>
      <w:r w:rsidR="0002323E" w:rsidRPr="00F85496">
        <w:rPr>
          <w:noProof/>
        </w:rPr>
        <w:fldChar w:fldCharType="separate"/>
      </w:r>
      <w:r w:rsidR="00A61BD0">
        <w:rPr>
          <w:noProof/>
        </w:rPr>
        <w:t>6</w:t>
      </w:r>
      <w:r w:rsidR="0002323E" w:rsidRPr="00F85496">
        <w:rPr>
          <w:noProof/>
        </w:rPr>
        <w:fldChar w:fldCharType="end"/>
      </w:r>
      <w:r w:rsidRPr="00F85496">
        <w:t>: Minimum DL scheduling offset or minimum UL scheduling offset configuration is per DL or UL BWP respectively, and RRC-configured as part of the BWP configuration.</w:t>
      </w:r>
      <w:bookmarkEnd w:id="18"/>
    </w:p>
    <w:p w14:paraId="3D7C23F8" w14:textId="662B8790" w:rsidR="00560029" w:rsidRPr="00F85496" w:rsidRDefault="00560029" w:rsidP="00387456">
      <w:pPr>
        <w:pStyle w:val="Caption"/>
      </w:pPr>
      <w:bookmarkStart w:id="19" w:name="_Toc5134619"/>
      <w:r w:rsidRPr="00F85496">
        <w:t xml:space="preserve">Proposal </w:t>
      </w:r>
      <w:r w:rsidR="001C73D3" w:rsidRPr="00F85496">
        <w:rPr>
          <w:noProof/>
        </w:rPr>
        <w:fldChar w:fldCharType="begin"/>
      </w:r>
      <w:r w:rsidR="001C73D3" w:rsidRPr="00F85496">
        <w:rPr>
          <w:noProof/>
        </w:rPr>
        <w:instrText xml:space="preserve"> SEQ Proposal \* ARABIC </w:instrText>
      </w:r>
      <w:r w:rsidR="001C73D3" w:rsidRPr="00F85496">
        <w:rPr>
          <w:noProof/>
        </w:rPr>
        <w:fldChar w:fldCharType="separate"/>
      </w:r>
      <w:r w:rsidR="00A61BD0">
        <w:rPr>
          <w:noProof/>
        </w:rPr>
        <w:t>7</w:t>
      </w:r>
      <w:r w:rsidR="001C73D3" w:rsidRPr="00F85496">
        <w:rPr>
          <w:noProof/>
        </w:rPr>
        <w:fldChar w:fldCharType="end"/>
      </w:r>
      <w:r w:rsidRPr="00F85496">
        <w:t xml:space="preserve">: </w:t>
      </w:r>
      <w:r w:rsidR="002815B9" w:rsidRPr="00F85496">
        <w:t xml:space="preserve">Adaptation of minimum </w:t>
      </w:r>
      <w:r w:rsidR="00BD0216" w:rsidRPr="00F85496">
        <w:t xml:space="preserve">scheduling offsets is based on BWP adaptation. </w:t>
      </w:r>
      <w:r w:rsidR="006D114C" w:rsidRPr="00F85496">
        <w:t xml:space="preserve">The minimum scheduling offsets </w:t>
      </w:r>
      <w:r w:rsidR="00FD3A06" w:rsidRPr="00F85496">
        <w:t>in use is the set that is associated with the currently active DL/UL BWP</w:t>
      </w:r>
      <w:r w:rsidR="004107F6">
        <w:t>.</w:t>
      </w:r>
      <w:bookmarkEnd w:id="19"/>
    </w:p>
    <w:p w14:paraId="3EB25ED6" w14:textId="77777777" w:rsidR="000A5E7A" w:rsidRPr="00F85496" w:rsidRDefault="000A5E7A" w:rsidP="000A5E7A"/>
    <w:p w14:paraId="02597D18" w14:textId="77777777" w:rsidR="000A5E7A" w:rsidRPr="00F85496" w:rsidRDefault="000A5E7A" w:rsidP="00887B71">
      <w:pPr>
        <w:pStyle w:val="Heading3"/>
        <w:rPr>
          <w:lang w:val="en-US"/>
        </w:rPr>
      </w:pPr>
      <w:r w:rsidRPr="00F85496">
        <w:rPr>
          <w:lang w:val="en-US"/>
        </w:rPr>
        <w:t>With cross-carrier scheduling</w:t>
      </w:r>
    </w:p>
    <w:p w14:paraId="15543AE9" w14:textId="2AB12D12" w:rsidR="000A5E7A" w:rsidRPr="00F85496" w:rsidRDefault="000A5E7A" w:rsidP="000A5E7A">
      <w:r w:rsidRPr="00F85496">
        <w:t xml:space="preserve">According to current NR specification, search space configuration for cross-carrier scheduling is based on the currently active BWP on the scheduled carrier. There is a linkage rule for the search space defined for the scheduled carrier to that for the scheduling carrier. Similar to self-scheduling, the minimum k0 is determined based on the configured TDRA tables across all schedulable BWP on the scheduled carrier, along with any additional conditions such as BWP </w:t>
      </w:r>
      <w:r w:rsidR="00602FDB" w:rsidRPr="00F85496">
        <w:t>switch delay</w:t>
      </w:r>
      <w:r w:rsidRPr="00F85496">
        <w:t>.</w:t>
      </w:r>
    </w:p>
    <w:p w14:paraId="5B64C759" w14:textId="35AA8206" w:rsidR="000A5E7A" w:rsidRPr="00F85496" w:rsidRDefault="000A5E7A" w:rsidP="000A5E7A">
      <w:r w:rsidRPr="00F85496">
        <w:t xml:space="preserve">For the cross-carrier scheduling feature, there is an even stronger motivation for introducing explicit minimum scheduling offsets. If traffic on </w:t>
      </w:r>
      <w:proofErr w:type="spellStart"/>
      <w:r w:rsidRPr="00F85496">
        <w:t>SCell</w:t>
      </w:r>
      <w:proofErr w:type="spellEnd"/>
      <w:r w:rsidRPr="00F85496">
        <w:t xml:space="preserve"> is light, there could be long gaps of no scheduling on the </w:t>
      </w:r>
      <w:proofErr w:type="spellStart"/>
      <w:r w:rsidRPr="00F85496">
        <w:t>SCell</w:t>
      </w:r>
      <w:proofErr w:type="spellEnd"/>
      <w:r w:rsidRPr="00F85496">
        <w:t xml:space="preserve">. UE may save more power by operating in lower power mode (e.g. at reduced clock / voltage for the baseband); It may even choose to suspend processing related to </w:t>
      </w:r>
      <w:proofErr w:type="spellStart"/>
      <w:r w:rsidRPr="00F85496">
        <w:t>SCell</w:t>
      </w:r>
      <w:proofErr w:type="spellEnd"/>
      <w:r w:rsidRPr="00F85496">
        <w:t xml:space="preserve"> while it is not being scheduled. However, for such power saving to be feasible, it would be a prerequisite to guarantee a </w:t>
      </w:r>
      <w:r w:rsidR="0029269D" w:rsidRPr="00F85496">
        <w:t xml:space="preserve">relatively large </w:t>
      </w:r>
      <w:r w:rsidRPr="00F85496">
        <w:t xml:space="preserve">scheduling delay from the scheduling carrier (e.g. </w:t>
      </w:r>
      <w:proofErr w:type="spellStart"/>
      <w:r w:rsidRPr="00F85496">
        <w:t>PCell</w:t>
      </w:r>
      <w:proofErr w:type="spellEnd"/>
      <w:r w:rsidRPr="00F85496">
        <w:t xml:space="preserve">) to the scheduled carrier (e.g. </w:t>
      </w:r>
      <w:proofErr w:type="spellStart"/>
      <w:r w:rsidRPr="00F85496">
        <w:t>SCell</w:t>
      </w:r>
      <w:proofErr w:type="spellEnd"/>
      <w:r w:rsidRPr="00F85496">
        <w:t xml:space="preserve">), such that there can be enough time for hardware to transition to higher power mode to process the scheduled operations on the </w:t>
      </w:r>
      <w:proofErr w:type="spellStart"/>
      <w:r w:rsidRPr="00F85496">
        <w:t>SCell</w:t>
      </w:r>
      <w:proofErr w:type="spellEnd"/>
      <w:r w:rsidRPr="00F85496">
        <w:t>. Similar to self-scheduling, for Rel-15, to some degree, this can be achieved by careful configuration of minimum k0 across the BWP of the scheduled carrier. Explicit minimum scheduling offsets applied to cross-carrier scheduling would make the feature much more usable.</w:t>
      </w:r>
    </w:p>
    <w:p w14:paraId="44407ED8" w14:textId="5660D57A" w:rsidR="000A5E7A" w:rsidRPr="00F85496" w:rsidRDefault="00994D65" w:rsidP="000A5E7A">
      <w:r w:rsidRPr="00F85496">
        <w:object w:dxaOrig="15850" w:dyaOrig="6181" w14:anchorId="543B0E33">
          <v:shape id="_x0000_i1028" type="#_x0000_t75" style="width:496.8pt;height:194.4pt" o:ole="">
            <v:imagedata r:id="rId18" o:title=""/>
          </v:shape>
          <o:OLEObject Type="Embed" ProgID="Visio.Drawing.11" ShapeID="_x0000_i1028" DrawAspect="Content" ObjectID="_1615754075" r:id="rId19"/>
        </w:object>
      </w:r>
    </w:p>
    <w:p w14:paraId="64B30310" w14:textId="4D77B4B6" w:rsidR="000A5E7A" w:rsidRPr="00F85496" w:rsidRDefault="000A5E7A" w:rsidP="000A5E7A">
      <w:r w:rsidRPr="00F85496">
        <w:t>In above example, BWP0 of CC1 can be the “power saving BWP” as it is configured with a large minimum DL scheduling offset. It can be used most of the time when traffic is sparse. When there is more traffic, BWP1 of CC1 can become the active BWP and a smaller minimum DL scheduling offset can be used for lower latency.</w:t>
      </w:r>
    </w:p>
    <w:p w14:paraId="09C60F96" w14:textId="5BD2E307" w:rsidR="00361148" w:rsidRPr="00F85496" w:rsidRDefault="000A5E7A" w:rsidP="00361148">
      <w:r w:rsidRPr="00F85496">
        <w:t xml:space="preserve">On a related note, minimum </w:t>
      </w:r>
      <w:r w:rsidR="001C3ACC" w:rsidRPr="00F85496">
        <w:t xml:space="preserve">DL scheduling </w:t>
      </w:r>
      <w:r w:rsidRPr="00F85496">
        <w:t>offset for cross-carrier scheduling with different numerology is a promising proposal to resolve some of the issues in buffering requirement and causality processing requirement</w:t>
      </w:r>
      <w:r w:rsidR="0029269D" w:rsidRPr="00F85496">
        <w:t xml:space="preserve"> </w:t>
      </w:r>
      <w:r w:rsidR="0029269D" w:rsidRPr="00F85496">
        <w:fldChar w:fldCharType="begin"/>
      </w:r>
      <w:r w:rsidR="0029269D" w:rsidRPr="00F85496">
        <w:instrText xml:space="preserve"> REF _Ref535001761 \r \h </w:instrText>
      </w:r>
      <w:r w:rsidR="0029269D" w:rsidRPr="00F85496">
        <w:fldChar w:fldCharType="separate"/>
      </w:r>
      <w:r w:rsidR="00A61BD0">
        <w:t>[3]</w:t>
      </w:r>
      <w:r w:rsidR="0029269D" w:rsidRPr="00F85496">
        <w:fldChar w:fldCharType="end"/>
      </w:r>
      <w:r w:rsidRPr="00F85496">
        <w:t>.</w:t>
      </w:r>
      <w:r w:rsidR="00634B4F" w:rsidRPr="00F85496">
        <w:t xml:space="preserve"> </w:t>
      </w:r>
      <w:r w:rsidR="0057692E" w:rsidRPr="00F85496">
        <w:t>In RAN#96, i</w:t>
      </w:r>
      <w:r w:rsidR="00634B4F" w:rsidRPr="00F85496">
        <w:t xml:space="preserve">t was agreed that </w:t>
      </w:r>
      <w:r w:rsidR="002D6D29" w:rsidRPr="00F85496">
        <w:t xml:space="preserve">a positive </w:t>
      </w:r>
      <w:r w:rsidR="00634B4F" w:rsidRPr="00F85496">
        <w:t xml:space="preserve">scheduling time gap </w:t>
      </w:r>
      <w:r w:rsidR="006F3E99" w:rsidRPr="00F85496">
        <w:t xml:space="preserve">(i.e. “∆”) </w:t>
      </w:r>
      <w:r w:rsidR="002D6D29" w:rsidRPr="00F85496">
        <w:t xml:space="preserve">must be inserted between the end of PDCCH to the start of the scheduled PDSCH </w:t>
      </w:r>
      <w:r w:rsidR="001A5599" w:rsidRPr="00F85496">
        <w:t xml:space="preserve">for the case </w:t>
      </w:r>
      <w:r w:rsidR="002D6D29" w:rsidRPr="00F85496">
        <w:t xml:space="preserve">the PDCCH SCS is smaller than the PDSCH SCS. </w:t>
      </w:r>
      <w:r w:rsidR="00361148" w:rsidRPr="00F85496">
        <w:t xml:space="preserve">The following is an example of minimum DL scheduling offset values (i.e. </w:t>
      </w:r>
      <w:r w:rsidR="00AF72A9" w:rsidRPr="00F85496">
        <w:t>“x”</w:t>
      </w:r>
      <w:r w:rsidR="00361148" w:rsidRPr="00F85496">
        <w:t xml:space="preserve"> in slots</w:t>
      </w:r>
      <w:r w:rsidR="00AF72A9" w:rsidRPr="00F85496">
        <w:t xml:space="preserve"> of the scheduled CC</w:t>
      </w:r>
      <w:r w:rsidR="00361148" w:rsidRPr="00F85496">
        <w:t>) for different SCS settings that may satisfy a moderately large minimum scheduling time gap (∆), for PDCCH position Case 1</w:t>
      </w:r>
      <w:r w:rsidR="00892EDF" w:rsidRPr="00F85496">
        <w:t>-1</w:t>
      </w:r>
      <w:r w:rsidR="00361148" w:rsidRPr="00F85496">
        <w:t>. The values in parentheses are the time margin from end of the PDCCH symbols on the scheduling carrier to the start of the corresponding PDSCH on the scheduled carrier; The end of PDCCH symbols is assumed to be the end of the 3</w:t>
      </w:r>
      <w:r w:rsidR="00361148" w:rsidRPr="00F85496">
        <w:rPr>
          <w:vertAlign w:val="superscript"/>
        </w:rPr>
        <w:t>rd</w:t>
      </w:r>
      <w:r w:rsidR="00361148" w:rsidRPr="00F85496">
        <w:t xml:space="preserve"> symbol (worst case for Type A PDSCH allocation) and the start of the corresponding PDSCH is assumed to be at the start of the earliest slot satisfying the minimum value </w:t>
      </w:r>
      <w:r w:rsidR="00AF72A9" w:rsidRPr="00F85496">
        <w:t>“x”</w:t>
      </w:r>
      <w:r w:rsidR="00361148" w:rsidRPr="00F85496">
        <w:t xml:space="preserve"> for the scheduled carrier</w:t>
      </w:r>
      <w:r w:rsidR="00AF72A9" w:rsidRPr="00F8549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gridCol w:w="1972"/>
      </w:tblGrid>
      <w:tr w:rsidR="00361148" w:rsidRPr="00F85496" w14:paraId="474A4F9C" w14:textId="77777777" w:rsidTr="00361148">
        <w:tc>
          <w:tcPr>
            <w:tcW w:w="9857" w:type="dxa"/>
            <w:gridSpan w:val="5"/>
            <w:tcBorders>
              <w:top w:val="nil"/>
              <w:left w:val="nil"/>
              <w:bottom w:val="single" w:sz="4" w:space="0" w:color="auto"/>
              <w:right w:val="nil"/>
            </w:tcBorders>
            <w:vAlign w:val="center"/>
            <w:hideMark/>
          </w:tcPr>
          <w:p w14:paraId="0E50A804" w14:textId="3E8BB214" w:rsidR="00361148" w:rsidRPr="00F85496" w:rsidRDefault="00361148">
            <w:pPr>
              <w:pStyle w:val="BodyText"/>
              <w:spacing w:before="60" w:after="60"/>
              <w:jc w:val="center"/>
              <w:rPr>
                <w:b/>
                <w:lang w:eastAsia="ja-JP"/>
              </w:rPr>
            </w:pPr>
            <w:r w:rsidRPr="00F85496">
              <w:rPr>
                <w:b/>
                <w:lang w:eastAsia="ja-JP"/>
              </w:rPr>
              <w:t>Table 1. Example minimum scheduling offset</w:t>
            </w:r>
            <w:r w:rsidR="00316E6E" w:rsidRPr="00F85496">
              <w:rPr>
                <w:b/>
                <w:lang w:eastAsia="ja-JP"/>
              </w:rPr>
              <w:t xml:space="preserve"> value</w:t>
            </w:r>
            <w:r w:rsidRPr="00F85496">
              <w:rPr>
                <w:b/>
                <w:lang w:eastAsia="ja-JP"/>
              </w:rPr>
              <w:t xml:space="preserve"> “x” (in slots</w:t>
            </w:r>
            <w:r w:rsidR="00CB7596" w:rsidRPr="00F85496">
              <w:rPr>
                <w:b/>
                <w:lang w:eastAsia="ja-JP"/>
              </w:rPr>
              <w:t xml:space="preserve"> of the scheduled CC</w:t>
            </w:r>
            <w:r w:rsidRPr="00F85496">
              <w:rPr>
                <w:b/>
                <w:lang w:eastAsia="ja-JP"/>
              </w:rPr>
              <w:t>)</w:t>
            </w:r>
          </w:p>
        </w:tc>
      </w:tr>
      <w:tr w:rsidR="00361148" w:rsidRPr="00F85496" w14:paraId="66E5A163" w14:textId="77777777" w:rsidTr="00361148">
        <w:trPr>
          <w:trHeight w:val="397"/>
        </w:trPr>
        <w:tc>
          <w:tcPr>
            <w:tcW w:w="1971"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08DCE952" w14:textId="77777777" w:rsidR="00361148" w:rsidRPr="00F85496" w:rsidRDefault="00361148" w:rsidP="000773E9">
            <w:pPr>
              <w:pStyle w:val="BodyText"/>
              <w:spacing w:after="0"/>
              <w:ind w:firstLine="426"/>
              <w:jc w:val="right"/>
              <w:rPr>
                <w:rFonts w:ascii="Arial" w:hAnsi="Arial" w:cs="Arial"/>
                <w:sz w:val="18"/>
                <w:lang w:eastAsia="ja-JP"/>
              </w:rPr>
            </w:pPr>
            <w:r w:rsidRPr="00F85496">
              <w:rPr>
                <w:rFonts w:ascii="Arial" w:hAnsi="Arial" w:cs="Arial"/>
                <w:sz w:val="18"/>
                <w:lang w:eastAsia="ja-JP"/>
              </w:rPr>
              <w:t>Scheduling CC</w:t>
            </w:r>
          </w:p>
          <w:p w14:paraId="1DEF9382" w14:textId="77777777" w:rsidR="00361148" w:rsidRPr="00F85496" w:rsidRDefault="00361148">
            <w:pPr>
              <w:pStyle w:val="BodyText"/>
              <w:spacing w:after="0"/>
              <w:rPr>
                <w:rFonts w:ascii="Arial" w:hAnsi="Arial" w:cs="Arial"/>
                <w:lang w:eastAsia="ja-JP"/>
              </w:rPr>
            </w:pPr>
            <w:r w:rsidRPr="00F85496">
              <w:rPr>
                <w:rFonts w:ascii="Arial" w:hAnsi="Arial" w:cs="Arial"/>
                <w:sz w:val="18"/>
                <w:lang w:eastAsia="ja-JP"/>
              </w:rPr>
              <w:t>Scheduled CC</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AFA95DB"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15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A53ABCE"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30 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06F2CEFD"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60 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2BFB6886"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120 kHz</w:t>
            </w:r>
          </w:p>
        </w:tc>
      </w:tr>
      <w:tr w:rsidR="00361148" w:rsidRPr="00F85496" w14:paraId="16CB3FAE" w14:textId="77777777" w:rsidTr="00361148">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126D4276"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15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49B6723"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0</w:t>
            </w:r>
          </w:p>
        </w:tc>
        <w:tc>
          <w:tcPr>
            <w:tcW w:w="1971" w:type="dxa"/>
            <w:tcBorders>
              <w:top w:val="single" w:sz="4" w:space="0" w:color="auto"/>
              <w:left w:val="single" w:sz="4" w:space="0" w:color="auto"/>
              <w:bottom w:val="single" w:sz="4" w:space="0" w:color="auto"/>
              <w:right w:val="single" w:sz="4" w:space="0" w:color="auto"/>
              <w:tl2br w:val="single" w:sz="4" w:space="0" w:color="auto"/>
            </w:tcBorders>
            <w:vAlign w:val="center"/>
          </w:tcPr>
          <w:p w14:paraId="58D05B04" w14:textId="77777777" w:rsidR="00361148" w:rsidRPr="00F85496" w:rsidRDefault="00361148">
            <w:pPr>
              <w:pStyle w:val="BodyText"/>
              <w:spacing w:after="0"/>
              <w:jc w:val="center"/>
              <w:rPr>
                <w:rFonts w:ascii="Arial" w:hAnsi="Arial" w:cs="Arial"/>
                <w:lang w:eastAsia="ja-JP"/>
              </w:rPr>
            </w:pP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4C409639" w14:textId="77777777" w:rsidR="00361148" w:rsidRPr="00F85496" w:rsidRDefault="00361148">
            <w:pPr>
              <w:pStyle w:val="BodyText"/>
              <w:spacing w:after="0"/>
              <w:jc w:val="center"/>
              <w:rPr>
                <w:rFonts w:ascii="Arial" w:hAnsi="Arial" w:cs="Arial"/>
                <w:lang w:eastAsia="ja-JP"/>
              </w:rPr>
            </w:pP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64CFE684" w14:textId="77777777" w:rsidR="00361148" w:rsidRPr="00F85496" w:rsidRDefault="00361148">
            <w:pPr>
              <w:pStyle w:val="BodyText"/>
              <w:spacing w:after="0"/>
              <w:jc w:val="center"/>
              <w:rPr>
                <w:rFonts w:ascii="Arial" w:hAnsi="Arial" w:cs="Arial"/>
                <w:lang w:eastAsia="ja-JP"/>
              </w:rPr>
            </w:pPr>
          </w:p>
        </w:tc>
      </w:tr>
      <w:tr w:rsidR="00361148" w:rsidRPr="00F85496" w14:paraId="0225C3D2" w14:textId="77777777" w:rsidTr="00361148">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0E56B501"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30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2F6AA315"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1 (285.7us)</w:t>
            </w:r>
          </w:p>
        </w:tc>
        <w:tc>
          <w:tcPr>
            <w:tcW w:w="1971" w:type="dxa"/>
            <w:tcBorders>
              <w:top w:val="single" w:sz="4" w:space="0" w:color="auto"/>
              <w:left w:val="single" w:sz="4" w:space="0" w:color="auto"/>
              <w:bottom w:val="single" w:sz="4" w:space="0" w:color="auto"/>
              <w:right w:val="single" w:sz="4" w:space="0" w:color="auto"/>
            </w:tcBorders>
            <w:vAlign w:val="center"/>
            <w:hideMark/>
          </w:tcPr>
          <w:p w14:paraId="28FF2D8E"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0</w:t>
            </w: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60835AA7" w14:textId="77777777" w:rsidR="00361148" w:rsidRPr="00F85496" w:rsidRDefault="00361148">
            <w:pPr>
              <w:pStyle w:val="BodyText"/>
              <w:spacing w:after="0"/>
              <w:jc w:val="center"/>
              <w:rPr>
                <w:rFonts w:ascii="Arial" w:hAnsi="Arial" w:cs="Arial"/>
                <w:lang w:eastAsia="ja-JP"/>
              </w:rPr>
            </w:pP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2A39B01B" w14:textId="77777777" w:rsidR="00361148" w:rsidRPr="00F85496" w:rsidRDefault="00361148">
            <w:pPr>
              <w:pStyle w:val="BodyText"/>
              <w:spacing w:after="0"/>
              <w:jc w:val="center"/>
              <w:rPr>
                <w:rFonts w:ascii="Arial" w:hAnsi="Arial" w:cs="Arial"/>
                <w:lang w:eastAsia="ja-JP"/>
              </w:rPr>
            </w:pPr>
          </w:p>
        </w:tc>
      </w:tr>
      <w:tr w:rsidR="00361148" w:rsidRPr="00F85496" w14:paraId="6D934EF1" w14:textId="77777777" w:rsidTr="00361148">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7DD5F1C1"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60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3A8683D"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2 (285.7us)</w:t>
            </w:r>
          </w:p>
        </w:tc>
        <w:tc>
          <w:tcPr>
            <w:tcW w:w="1971" w:type="dxa"/>
            <w:tcBorders>
              <w:top w:val="single" w:sz="4" w:space="0" w:color="auto"/>
              <w:left w:val="single" w:sz="4" w:space="0" w:color="auto"/>
              <w:bottom w:val="single" w:sz="4" w:space="0" w:color="auto"/>
              <w:right w:val="single" w:sz="4" w:space="0" w:color="auto"/>
            </w:tcBorders>
            <w:vAlign w:val="center"/>
            <w:hideMark/>
          </w:tcPr>
          <w:p w14:paraId="3EB39E96"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1 (142.9us)</w:t>
            </w:r>
          </w:p>
        </w:tc>
        <w:tc>
          <w:tcPr>
            <w:tcW w:w="1972" w:type="dxa"/>
            <w:tcBorders>
              <w:top w:val="single" w:sz="4" w:space="0" w:color="auto"/>
              <w:left w:val="single" w:sz="4" w:space="0" w:color="auto"/>
              <w:bottom w:val="single" w:sz="4" w:space="0" w:color="auto"/>
              <w:right w:val="single" w:sz="4" w:space="0" w:color="auto"/>
            </w:tcBorders>
            <w:vAlign w:val="center"/>
            <w:hideMark/>
          </w:tcPr>
          <w:p w14:paraId="0BD7C3B3"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0</w:t>
            </w:r>
          </w:p>
        </w:tc>
        <w:tc>
          <w:tcPr>
            <w:tcW w:w="1972" w:type="dxa"/>
            <w:tcBorders>
              <w:top w:val="single" w:sz="4" w:space="0" w:color="auto"/>
              <w:left w:val="single" w:sz="4" w:space="0" w:color="auto"/>
              <w:bottom w:val="single" w:sz="4" w:space="0" w:color="auto"/>
              <w:right w:val="single" w:sz="4" w:space="0" w:color="auto"/>
              <w:tl2br w:val="single" w:sz="4" w:space="0" w:color="auto"/>
            </w:tcBorders>
            <w:vAlign w:val="center"/>
          </w:tcPr>
          <w:p w14:paraId="6F7B7062" w14:textId="77777777" w:rsidR="00361148" w:rsidRPr="00F85496" w:rsidRDefault="00361148">
            <w:pPr>
              <w:pStyle w:val="BodyText"/>
              <w:spacing w:after="0"/>
              <w:jc w:val="center"/>
              <w:rPr>
                <w:rFonts w:ascii="Arial" w:hAnsi="Arial" w:cs="Arial"/>
                <w:lang w:eastAsia="ja-JP"/>
              </w:rPr>
            </w:pPr>
          </w:p>
        </w:tc>
      </w:tr>
      <w:tr w:rsidR="00361148" w:rsidRPr="00F85496" w14:paraId="75453DCA" w14:textId="77777777" w:rsidTr="00361148">
        <w:trPr>
          <w:trHeight w:val="170"/>
        </w:trPr>
        <w:tc>
          <w:tcPr>
            <w:tcW w:w="1971" w:type="dxa"/>
            <w:tcBorders>
              <w:top w:val="single" w:sz="4" w:space="0" w:color="auto"/>
              <w:left w:val="single" w:sz="4" w:space="0" w:color="auto"/>
              <w:bottom w:val="single" w:sz="4" w:space="0" w:color="auto"/>
              <w:right w:val="single" w:sz="4" w:space="0" w:color="auto"/>
            </w:tcBorders>
            <w:vAlign w:val="center"/>
            <w:hideMark/>
          </w:tcPr>
          <w:p w14:paraId="474870C1"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120 kHz</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11A8A09"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4 (285.7us)</w:t>
            </w:r>
          </w:p>
        </w:tc>
        <w:tc>
          <w:tcPr>
            <w:tcW w:w="1971" w:type="dxa"/>
            <w:tcBorders>
              <w:top w:val="single" w:sz="4" w:space="0" w:color="auto"/>
              <w:left w:val="single" w:sz="4" w:space="0" w:color="auto"/>
              <w:bottom w:val="single" w:sz="4" w:space="0" w:color="auto"/>
              <w:right w:val="single" w:sz="4" w:space="0" w:color="auto"/>
            </w:tcBorders>
            <w:vAlign w:val="center"/>
            <w:hideMark/>
          </w:tcPr>
          <w:p w14:paraId="322E40A8"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2 (142.9us)</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3732827"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2 (196.4us)</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3D81FB5" w14:textId="77777777" w:rsidR="00361148" w:rsidRPr="00F85496" w:rsidRDefault="00361148">
            <w:pPr>
              <w:pStyle w:val="BodyText"/>
              <w:spacing w:after="0"/>
              <w:jc w:val="center"/>
              <w:rPr>
                <w:rFonts w:ascii="Arial" w:hAnsi="Arial" w:cs="Arial"/>
                <w:lang w:eastAsia="ja-JP"/>
              </w:rPr>
            </w:pPr>
            <w:r w:rsidRPr="00F85496">
              <w:rPr>
                <w:rFonts w:ascii="Arial" w:hAnsi="Arial" w:cs="Arial"/>
                <w:lang w:eastAsia="ja-JP"/>
              </w:rPr>
              <w:t>0</w:t>
            </w:r>
          </w:p>
        </w:tc>
      </w:tr>
    </w:tbl>
    <w:p w14:paraId="7C6062D1" w14:textId="357087DE" w:rsidR="00361148" w:rsidRPr="00F85496" w:rsidRDefault="00361148" w:rsidP="00361148">
      <w:r w:rsidRPr="00F85496">
        <w:lastRenderedPageBreak/>
        <w:t xml:space="preserve">The values </w:t>
      </w:r>
      <w:r w:rsidR="00316E6E" w:rsidRPr="00F85496">
        <w:t>“x”</w:t>
      </w:r>
      <w:r w:rsidRPr="00F85496">
        <w:t xml:space="preserve"> can be adjusted (explicitly or implicitly) for PDCCH position Case 1-2 and 2 if PDCCH position later in the slot is supported for cross-carrier scheduling with different numerologies and is configured.</w:t>
      </w:r>
    </w:p>
    <w:p w14:paraId="2B277F89" w14:textId="5A053D55" w:rsidR="00ED03A7" w:rsidRPr="00F85496" w:rsidRDefault="00ED03A7" w:rsidP="00ED03A7">
      <w:pPr>
        <w:pStyle w:val="Caption"/>
      </w:pPr>
      <w:bookmarkStart w:id="20" w:name="_Toc5134608"/>
      <w:r w:rsidRPr="00F85496">
        <w:t xml:space="preserve">Observation </w:t>
      </w:r>
      <w:r w:rsidR="001C73D3" w:rsidRPr="00F85496">
        <w:rPr>
          <w:noProof/>
        </w:rPr>
        <w:fldChar w:fldCharType="begin"/>
      </w:r>
      <w:r w:rsidR="001C73D3" w:rsidRPr="00F85496">
        <w:rPr>
          <w:noProof/>
        </w:rPr>
        <w:instrText xml:space="preserve"> SEQ Observation \* ARABIC </w:instrText>
      </w:r>
      <w:r w:rsidR="001C73D3" w:rsidRPr="00F85496">
        <w:rPr>
          <w:noProof/>
        </w:rPr>
        <w:fldChar w:fldCharType="separate"/>
      </w:r>
      <w:r w:rsidR="00A61BD0">
        <w:rPr>
          <w:noProof/>
        </w:rPr>
        <w:t>4</w:t>
      </w:r>
      <w:r w:rsidR="001C73D3" w:rsidRPr="00F85496">
        <w:rPr>
          <w:noProof/>
        </w:rPr>
        <w:fldChar w:fldCharType="end"/>
      </w:r>
      <w:r w:rsidRPr="00F85496">
        <w:t xml:space="preserve">: </w:t>
      </w:r>
      <w:r w:rsidR="001E1F63" w:rsidRPr="00F85496">
        <w:t>Explicit configuration/signaling of the m</w:t>
      </w:r>
      <w:r w:rsidRPr="00F85496">
        <w:t>inimum scheduling offset</w:t>
      </w:r>
      <w:r w:rsidR="00C90609" w:rsidRPr="00F85496">
        <w:t>s</w:t>
      </w:r>
      <w:r w:rsidRPr="00F85496">
        <w:t xml:space="preserve"> </w:t>
      </w:r>
      <w:r w:rsidR="00297EA9" w:rsidRPr="00F85496">
        <w:t xml:space="preserve">can </w:t>
      </w:r>
      <w:r w:rsidR="00A236B1" w:rsidRPr="00F85496">
        <w:t>be a unified mechanism that works for both self-carrier scheduling and cross-carrier scheduling</w:t>
      </w:r>
      <w:r w:rsidR="001E1F63" w:rsidRPr="00F85496">
        <w:t xml:space="preserve"> with same or different numerologies.</w:t>
      </w:r>
      <w:bookmarkEnd w:id="20"/>
    </w:p>
    <w:p w14:paraId="0389EEF1" w14:textId="0FE185CB" w:rsidR="000A5E7A" w:rsidRPr="00F85496" w:rsidRDefault="000A5E7A" w:rsidP="000A5E7A">
      <w:r w:rsidRPr="00F85496">
        <w:t>Minimum scheduling offset determination should be based on UE feedback</w:t>
      </w:r>
      <w:r w:rsidR="00CE1CAE" w:rsidRPr="00F85496">
        <w:t xml:space="preserve"> (e.g. UE assistance or UE capability signaling)</w:t>
      </w:r>
      <w:r w:rsidRPr="00F85496">
        <w:t>, because the amount of scheduling delay that facilitates power saving is UE-implementation dependent.</w:t>
      </w:r>
      <w:r w:rsidR="00296BC2" w:rsidRPr="00F85496">
        <w:t xml:space="preserve"> </w:t>
      </w:r>
      <w:r w:rsidR="001E0767" w:rsidRPr="00F85496">
        <w:t xml:space="preserve">As discussed in </w:t>
      </w:r>
      <w:r w:rsidR="001E0767" w:rsidRPr="00F85496">
        <w:fldChar w:fldCharType="begin"/>
      </w:r>
      <w:r w:rsidR="001E0767" w:rsidRPr="00F85496">
        <w:instrText xml:space="preserve"> REF _Ref535001761 \r \h </w:instrText>
      </w:r>
      <w:r w:rsidR="001E0767" w:rsidRPr="00F85496">
        <w:fldChar w:fldCharType="separate"/>
      </w:r>
      <w:r w:rsidR="00A61BD0">
        <w:t>[3]</w:t>
      </w:r>
      <w:r w:rsidR="001E0767" w:rsidRPr="00F85496">
        <w:fldChar w:fldCharType="end"/>
      </w:r>
      <w:r w:rsidR="001E0767" w:rsidRPr="00F85496">
        <w:t>, for</w:t>
      </w:r>
      <w:r w:rsidR="00296BC2" w:rsidRPr="00F85496">
        <w:t xml:space="preserve"> </w:t>
      </w:r>
      <w:r w:rsidR="001E0767" w:rsidRPr="00F85496">
        <w:t xml:space="preserve">the case of cross-carrier scheduling with different numerologies where the PDCCH SCS is smaller than the scheduled PDSCH SCS, </w:t>
      </w:r>
      <w:r w:rsidR="00F246CC" w:rsidRPr="00F85496">
        <w:t xml:space="preserve">determination of the minimum scheduling offset </w:t>
      </w:r>
      <w:r w:rsidR="006E73DE" w:rsidRPr="00F85496">
        <w:t xml:space="preserve">“x” </w:t>
      </w:r>
      <w:r w:rsidR="00F246CC" w:rsidRPr="00F85496">
        <w:t xml:space="preserve">needs to </w:t>
      </w:r>
      <w:r w:rsidR="006E73DE" w:rsidRPr="00F85496">
        <w:t>be based on UE capability.</w:t>
      </w:r>
    </w:p>
    <w:p w14:paraId="36872206" w14:textId="72D926F6" w:rsidR="00B74DF2" w:rsidRPr="00F85496" w:rsidRDefault="00B74DF2" w:rsidP="00B74DF2">
      <w:pPr>
        <w:pStyle w:val="Caption"/>
      </w:pPr>
      <w:bookmarkStart w:id="21" w:name="_Toc5134620"/>
      <w:r w:rsidRPr="00F85496">
        <w:t xml:space="preserve">Proposal </w:t>
      </w:r>
      <w:r w:rsidR="0002323E" w:rsidRPr="00F85496">
        <w:rPr>
          <w:noProof/>
        </w:rPr>
        <w:fldChar w:fldCharType="begin"/>
      </w:r>
      <w:r w:rsidR="0002323E" w:rsidRPr="00F85496">
        <w:rPr>
          <w:noProof/>
        </w:rPr>
        <w:instrText xml:space="preserve"> SEQ Proposal \* ARABIC </w:instrText>
      </w:r>
      <w:r w:rsidR="0002323E" w:rsidRPr="00F85496">
        <w:rPr>
          <w:noProof/>
        </w:rPr>
        <w:fldChar w:fldCharType="separate"/>
      </w:r>
      <w:r w:rsidR="00A61BD0">
        <w:rPr>
          <w:noProof/>
        </w:rPr>
        <w:t>8</w:t>
      </w:r>
      <w:r w:rsidR="0002323E" w:rsidRPr="00F85496">
        <w:rPr>
          <w:noProof/>
        </w:rPr>
        <w:fldChar w:fldCharType="end"/>
      </w:r>
      <w:r w:rsidRPr="00F85496">
        <w:t>: Minimum scheduling offset determination should be based on UE capability signaling and/or UE-assistance framework.</w:t>
      </w:r>
      <w:bookmarkEnd w:id="21"/>
    </w:p>
    <w:p w14:paraId="4B666D23" w14:textId="77777777" w:rsidR="00D52A14" w:rsidRPr="00F85496" w:rsidRDefault="00D52A14" w:rsidP="00CB7240"/>
    <w:p w14:paraId="7CE0AA38" w14:textId="4C77A0D3" w:rsidR="004E7A98" w:rsidRPr="00F85496" w:rsidRDefault="004E7A98" w:rsidP="00887B71">
      <w:pPr>
        <w:pStyle w:val="Heading2"/>
        <w:rPr>
          <w:lang w:val="en-US"/>
        </w:rPr>
      </w:pPr>
      <w:r w:rsidRPr="00F85496">
        <w:rPr>
          <w:lang w:val="en-US"/>
        </w:rPr>
        <w:t xml:space="preserve">Alternative </w:t>
      </w:r>
      <w:r w:rsidR="006535EA" w:rsidRPr="00F85496">
        <w:rPr>
          <w:lang w:val="en-US"/>
        </w:rPr>
        <w:t>p</w:t>
      </w:r>
      <w:r w:rsidRPr="00F85496">
        <w:rPr>
          <w:lang w:val="en-US"/>
        </w:rPr>
        <w:t>roposals</w:t>
      </w:r>
    </w:p>
    <w:p w14:paraId="01960221" w14:textId="390A3B1E" w:rsidR="001E23EA" w:rsidRPr="00F85496" w:rsidRDefault="000A6EED" w:rsidP="001E23EA">
      <w:pPr>
        <w:pStyle w:val="Heading3"/>
        <w:rPr>
          <w:lang w:val="en-US"/>
        </w:rPr>
      </w:pPr>
      <w:bookmarkStart w:id="22" w:name="_Ref5121028"/>
      <w:r w:rsidRPr="00F85496">
        <w:rPr>
          <w:lang w:val="en-US"/>
        </w:rPr>
        <w:t>Adaptation of minimum scheduling offset</w:t>
      </w:r>
      <w:r w:rsidR="005D2D08" w:rsidRPr="00F85496">
        <w:rPr>
          <w:lang w:val="en-US"/>
        </w:rPr>
        <w:t>s</w:t>
      </w:r>
      <w:r w:rsidRPr="00F85496">
        <w:rPr>
          <w:lang w:val="en-US"/>
        </w:rPr>
        <w:t xml:space="preserve"> by signaling</w:t>
      </w:r>
      <w:bookmarkEnd w:id="22"/>
    </w:p>
    <w:p w14:paraId="3F0762B4" w14:textId="2E8EB2D1" w:rsidR="00BF4D0C" w:rsidRPr="00F85496" w:rsidRDefault="002F0219" w:rsidP="001E23EA">
      <w:r w:rsidRPr="00F85496">
        <w:t xml:space="preserve">In Section </w:t>
      </w:r>
      <w:r w:rsidRPr="00F85496">
        <w:fldChar w:fldCharType="begin"/>
      </w:r>
      <w:r w:rsidRPr="00F85496">
        <w:instrText xml:space="preserve"> REF _Ref5103291 \r \h </w:instrText>
      </w:r>
      <w:r w:rsidRPr="00F85496">
        <w:fldChar w:fldCharType="separate"/>
      </w:r>
      <w:r w:rsidR="00A61BD0">
        <w:t>2.2.3</w:t>
      </w:r>
      <w:r w:rsidRPr="00F85496">
        <w:fldChar w:fldCharType="end"/>
      </w:r>
      <w:r w:rsidRPr="00F85496">
        <w:t xml:space="preserve">, the </w:t>
      </w:r>
      <w:r w:rsidR="0066121C" w:rsidRPr="00F85496">
        <w:t xml:space="preserve">scheme </w:t>
      </w:r>
      <w:r w:rsidR="005D2D08" w:rsidRPr="00F85496">
        <w:t>for adaptation of minimum scheduling offsets based on BWP adaptation is</w:t>
      </w:r>
      <w:r w:rsidR="00582F28" w:rsidRPr="00F85496">
        <w:t xml:space="preserve"> described and motivated. </w:t>
      </w:r>
      <w:r w:rsidR="009C636F" w:rsidRPr="00F85496">
        <w:t xml:space="preserve">On the other hand, if it is desirable to adapt minimum scheduling offsets independent of the BWP framework, </w:t>
      </w:r>
      <w:r w:rsidR="007540F6" w:rsidRPr="00F85496">
        <w:t xml:space="preserve">a scheme where the minimum scheduling offsets </w:t>
      </w:r>
      <w:r w:rsidR="00BF4D0C" w:rsidRPr="00F85496">
        <w:t xml:space="preserve">are explicitly signaled </w:t>
      </w:r>
      <w:r w:rsidR="007540F6" w:rsidRPr="00F85496">
        <w:t>can be considered.</w:t>
      </w:r>
      <w:r w:rsidR="007F5DD5" w:rsidRPr="00F85496">
        <w:t xml:space="preserve"> In this section, we will discuss the design consideration for such a scheme.</w:t>
      </w:r>
    </w:p>
    <w:p w14:paraId="1D31DCD9" w14:textId="77777777" w:rsidR="00F417D7" w:rsidRPr="00F85496" w:rsidRDefault="00F417D7" w:rsidP="001E23EA"/>
    <w:p w14:paraId="3FC39821" w14:textId="770E41CE" w:rsidR="007F5DD5" w:rsidRPr="00F85496" w:rsidRDefault="00D63FA1">
      <w:pPr>
        <w:rPr>
          <w:b/>
          <w:u w:val="single"/>
        </w:rPr>
      </w:pPr>
      <w:r w:rsidRPr="00F85496">
        <w:rPr>
          <w:b/>
          <w:u w:val="single"/>
        </w:rPr>
        <w:t>Type of signaling</w:t>
      </w:r>
    </w:p>
    <w:p w14:paraId="14077B9F" w14:textId="35BEE2C4" w:rsidR="00D63FA1" w:rsidRPr="00F85496" w:rsidRDefault="00F417D7" w:rsidP="001E23EA">
      <w:r w:rsidRPr="00F85496">
        <w:t>RRC reconfiguration/signaling is too slow</w:t>
      </w:r>
      <w:r w:rsidR="002A4D61" w:rsidRPr="00F85496">
        <w:t xml:space="preserve"> and the time/overhead is not much different compared to directly reconfiguring the TDRA tables and </w:t>
      </w:r>
      <w:r w:rsidR="00A51761" w:rsidRPr="00F85496">
        <w:t xml:space="preserve">A-CSI/A-SRS </w:t>
      </w:r>
      <w:r w:rsidR="002A4D61" w:rsidRPr="00F85496">
        <w:t>triggering offsets</w:t>
      </w:r>
      <w:r w:rsidR="00A51761" w:rsidRPr="00F85496">
        <w:t xml:space="preserve"> in RRC. It is not considered further.</w:t>
      </w:r>
    </w:p>
    <w:p w14:paraId="79C5CCC4" w14:textId="39F26114" w:rsidR="00A51761" w:rsidRPr="00F85496" w:rsidRDefault="00E8598B" w:rsidP="001E23EA">
      <w:r w:rsidRPr="00F85496">
        <w:t>DCI-based signaling</w:t>
      </w:r>
      <w:r w:rsidR="00C264E2" w:rsidRPr="00F85496">
        <w:t xml:space="preserve"> is desirable because it</w:t>
      </w:r>
      <w:r w:rsidRPr="00F85496">
        <w:t xml:space="preserve"> offers faster adaptation speed</w:t>
      </w:r>
      <w:r w:rsidR="00E319C7" w:rsidRPr="00F85496">
        <w:t xml:space="preserve"> that can match or even exceed BWP adaptation. </w:t>
      </w:r>
      <w:r w:rsidR="00C264E2" w:rsidRPr="00F85496">
        <w:t xml:space="preserve">On the other hand, it requires new DCI design and also some additional mechanism to ensure robustness. </w:t>
      </w:r>
      <w:r w:rsidR="00915D87" w:rsidRPr="00F85496">
        <w:t xml:space="preserve">To minimize the amount of information signaled on the DCI, </w:t>
      </w:r>
      <w:r w:rsidR="001D53BA" w:rsidRPr="00F85496">
        <w:t xml:space="preserve">a subset/sub-range of minimum scheduling offsets can be configured by RRC and </w:t>
      </w:r>
      <w:r w:rsidR="00373020" w:rsidRPr="00F85496">
        <w:t xml:space="preserve">the </w:t>
      </w:r>
      <w:r w:rsidR="001C3ACC" w:rsidRPr="00F85496">
        <w:t xml:space="preserve">final </w:t>
      </w:r>
      <w:r w:rsidR="00373020" w:rsidRPr="00F85496">
        <w:t xml:space="preserve">values </w:t>
      </w:r>
      <w:r w:rsidR="00B06B29">
        <w:t>can be</w:t>
      </w:r>
      <w:r w:rsidR="00373020" w:rsidRPr="00F85496">
        <w:t xml:space="preserve"> indicated by DCI signaling. </w:t>
      </w:r>
      <w:r w:rsidR="00E37AD8" w:rsidRPr="00F85496">
        <w:t xml:space="preserve">Robustness can be ensured with acknowledgement feedback from the UE. </w:t>
      </w:r>
      <w:r w:rsidR="00A3653E" w:rsidRPr="00F85496">
        <w:t xml:space="preserve">To </w:t>
      </w:r>
      <w:r w:rsidR="00336F64" w:rsidRPr="00F85496">
        <w:t xml:space="preserve">minimize specification effort, the </w:t>
      </w:r>
      <w:r w:rsidR="009E4E79" w:rsidRPr="00F85496">
        <w:t xml:space="preserve">DCI can be transported over the </w:t>
      </w:r>
      <w:r w:rsidR="00336F64" w:rsidRPr="00F85496">
        <w:t>power saving channel which is currently being considered</w:t>
      </w:r>
      <w:r w:rsidR="00546C3B" w:rsidRPr="00F85496">
        <w:t xml:space="preserve"> for Rel-16. The design of the power saving channel is discussed in our companion contribution</w:t>
      </w:r>
      <w:r w:rsidR="00C3075F" w:rsidRPr="00F85496">
        <w:t xml:space="preserve"> </w:t>
      </w:r>
      <w:r w:rsidR="00C3075F" w:rsidRPr="00F85496">
        <w:fldChar w:fldCharType="begin"/>
      </w:r>
      <w:r w:rsidR="00C3075F" w:rsidRPr="00F85496">
        <w:instrText xml:space="preserve"> REF _Ref5113678 \r \h </w:instrText>
      </w:r>
      <w:r w:rsidR="00C3075F" w:rsidRPr="00F85496">
        <w:fldChar w:fldCharType="separate"/>
      </w:r>
      <w:r w:rsidR="00A61BD0">
        <w:t>[4]</w:t>
      </w:r>
      <w:r w:rsidR="00C3075F" w:rsidRPr="00F85496">
        <w:fldChar w:fldCharType="end"/>
      </w:r>
      <w:r w:rsidR="00546C3B" w:rsidRPr="00F85496">
        <w:t>.</w:t>
      </w:r>
    </w:p>
    <w:p w14:paraId="6A676DF2" w14:textId="0CDBED9F" w:rsidR="00546C3B" w:rsidRPr="00F85496" w:rsidRDefault="005D46B4" w:rsidP="001E23EA">
      <w:r w:rsidRPr="00F85496">
        <w:t xml:space="preserve">MAC-CE signaling is another </w:t>
      </w:r>
      <w:r w:rsidR="001C3ACC" w:rsidRPr="00F85496">
        <w:t>candidate option.</w:t>
      </w:r>
      <w:r w:rsidRPr="00F85496">
        <w:t xml:space="preserve"> </w:t>
      </w:r>
      <w:r w:rsidR="001C3ACC" w:rsidRPr="00F85496">
        <w:t>I</w:t>
      </w:r>
      <w:r w:rsidRPr="00F85496">
        <w:t xml:space="preserve">t is not recommended because </w:t>
      </w:r>
      <w:r w:rsidR="00716377" w:rsidRPr="00F85496">
        <w:t>of its slower speed and higher overhead</w:t>
      </w:r>
      <w:r w:rsidR="003640E0" w:rsidRPr="00F85496">
        <w:t>.</w:t>
      </w:r>
      <w:r w:rsidR="009456E1" w:rsidRPr="00F85496">
        <w:t xml:space="preserve"> Also, </w:t>
      </w:r>
      <w:r w:rsidR="00C27FC7" w:rsidRPr="00F85496">
        <w:t xml:space="preserve">given that many time-domain parameters </w:t>
      </w:r>
      <w:r w:rsidR="00721062" w:rsidRPr="00F85496">
        <w:t>(</w:t>
      </w:r>
      <w:r w:rsidR="008F4DFE" w:rsidRPr="00F85496">
        <w:t xml:space="preserve">e.g. </w:t>
      </w:r>
      <w:r w:rsidR="00721062" w:rsidRPr="00F85496">
        <w:t xml:space="preserve">k0/k2, triggering offsets) </w:t>
      </w:r>
      <w:r w:rsidR="00C27FC7" w:rsidRPr="00F85496">
        <w:t xml:space="preserve">are BWP-specific, and BWP switch is </w:t>
      </w:r>
      <w:r w:rsidR="008F4DFE" w:rsidRPr="00F85496">
        <w:t xml:space="preserve">triggered by </w:t>
      </w:r>
      <w:r w:rsidR="00C27FC7" w:rsidRPr="00F85496">
        <w:t xml:space="preserve">DCI, </w:t>
      </w:r>
      <w:r w:rsidR="00807835" w:rsidRPr="00F85496">
        <w:t xml:space="preserve">there would be more corner cases and/or timing ambiguity if minimum scheduling offsets are signaled </w:t>
      </w:r>
      <w:r w:rsidR="00721062" w:rsidRPr="00F85496">
        <w:t>by MAC-CE.</w:t>
      </w:r>
    </w:p>
    <w:p w14:paraId="3358A7D8" w14:textId="355E669C" w:rsidR="00E90112" w:rsidRPr="00F85496" w:rsidRDefault="00E90112" w:rsidP="00387456">
      <w:pPr>
        <w:pStyle w:val="Caption"/>
      </w:pPr>
      <w:bookmarkStart w:id="23" w:name="_Toc5134609"/>
      <w:r w:rsidRPr="00F85496">
        <w:t xml:space="preserve">Observation </w:t>
      </w:r>
      <w:r w:rsidR="001C73D3" w:rsidRPr="00F85496">
        <w:rPr>
          <w:noProof/>
        </w:rPr>
        <w:fldChar w:fldCharType="begin"/>
      </w:r>
      <w:r w:rsidR="001C73D3" w:rsidRPr="00F85496">
        <w:rPr>
          <w:noProof/>
        </w:rPr>
        <w:instrText xml:space="preserve"> SEQ Observation \* ARABIC </w:instrText>
      </w:r>
      <w:r w:rsidR="001C73D3" w:rsidRPr="00F85496">
        <w:rPr>
          <w:noProof/>
        </w:rPr>
        <w:fldChar w:fldCharType="separate"/>
      </w:r>
      <w:r w:rsidR="00A61BD0">
        <w:rPr>
          <w:noProof/>
        </w:rPr>
        <w:t>5</w:t>
      </w:r>
      <w:r w:rsidR="001C73D3" w:rsidRPr="00F85496">
        <w:rPr>
          <w:noProof/>
        </w:rPr>
        <w:fldChar w:fldCharType="end"/>
      </w:r>
      <w:r w:rsidRPr="00F85496">
        <w:t>: DCI-signaling of minimum scheduling offsets is preferable to MAC-CE signaling.</w:t>
      </w:r>
      <w:r w:rsidR="003E6E23" w:rsidRPr="00F85496">
        <w:t xml:space="preserve"> Use of the power saving channel (which is currently being specified) can be considered.</w:t>
      </w:r>
      <w:bookmarkEnd w:id="23"/>
    </w:p>
    <w:p w14:paraId="0CFB880A" w14:textId="77777777" w:rsidR="00E90112" w:rsidRPr="00F85496" w:rsidRDefault="00E90112" w:rsidP="001E23EA"/>
    <w:p w14:paraId="6E39F3BB" w14:textId="208FE061" w:rsidR="003640E0" w:rsidRPr="00F85496" w:rsidRDefault="001C3ACC" w:rsidP="001E23EA">
      <w:pPr>
        <w:rPr>
          <w:b/>
          <w:u w:val="single"/>
        </w:rPr>
      </w:pPr>
      <w:r w:rsidRPr="00F85496">
        <w:rPr>
          <w:b/>
          <w:u w:val="single"/>
        </w:rPr>
        <w:t>Flexibility to support adaptation</w:t>
      </w:r>
    </w:p>
    <w:p w14:paraId="47B7D1E4" w14:textId="52EE0E2D" w:rsidR="0049238F" w:rsidRPr="00F85496" w:rsidRDefault="0049238F" w:rsidP="001E23EA">
      <w:r w:rsidRPr="00F85496">
        <w:t xml:space="preserve">Adaptation of the minimum scheduling offsets is just one side of the design problem. The other side is the k0/k2 parameters and A-CSI/A-SRS triggering offsets, whether and how they </w:t>
      </w:r>
      <w:r w:rsidR="00B06B29">
        <w:t>can be</w:t>
      </w:r>
      <w:r w:rsidRPr="00F85496">
        <w:t xml:space="preserve"> flexible enough to support the minimum scheduling offsets which are adaptive. If the usage of the minimum scheduling offsets is as a threshold check against the indicated k0/</w:t>
      </w:r>
      <w:proofErr w:type="gramStart"/>
      <w:r w:rsidRPr="00F85496">
        <w:t>k2, and</w:t>
      </w:r>
      <w:proofErr w:type="gramEnd"/>
      <w:r w:rsidRPr="00F85496">
        <w:t xml:space="preserve"> dropping the scheduling DCI that indicates a k0/k2 which is smaller than the respective minimum scheduling offset, then the semi-statically configured TDRA tables should support a wide enough range of k0/k2 values to support the intended variation in the minimum scheduling offsets. For A-CSI triggering offset, given that there can be up to 6 bits to indicate a CSI-RS resource set, which ca</w:t>
      </w:r>
      <w:r w:rsidR="003B2F42" w:rsidRPr="00F85496">
        <w:t>n be individually configured with a triggering offset, there is enough degree of freedom to configure the CSI-RS resource sets with support for the intended variation in the minimum scheduling offsets.</w:t>
      </w:r>
    </w:p>
    <w:p w14:paraId="4A8BF0F3" w14:textId="25B46180" w:rsidR="003B2F42" w:rsidRPr="00F85496" w:rsidRDefault="003B2F42" w:rsidP="001E23EA">
      <w:r w:rsidRPr="00F85496">
        <w:t xml:space="preserve">However, for A-SRS, only up to two bits can be supported in the </w:t>
      </w:r>
      <w:r w:rsidR="00E90112" w:rsidRPr="00F85496">
        <w:t xml:space="preserve">scheduling </w:t>
      </w:r>
      <w:r w:rsidRPr="00F85496">
        <w:t xml:space="preserve">DCI, </w:t>
      </w:r>
      <w:r w:rsidR="0095419A" w:rsidRPr="00F85496">
        <w:t>and there can only be 1 set for CB-based SRS, 1 set for NCB-based SRS. Overall, t</w:t>
      </w:r>
      <w:r w:rsidRPr="00F85496">
        <w:t xml:space="preserve">here </w:t>
      </w:r>
      <w:r w:rsidR="0095419A" w:rsidRPr="00F85496">
        <w:t>may</w:t>
      </w:r>
      <w:r w:rsidRPr="00F85496">
        <w:t xml:space="preserve"> not </w:t>
      </w:r>
      <w:r w:rsidR="0095419A" w:rsidRPr="00F85496">
        <w:t xml:space="preserve">be enough </w:t>
      </w:r>
      <w:r w:rsidRPr="00F85496">
        <w:t>degree</w:t>
      </w:r>
      <w:r w:rsidR="0095419A" w:rsidRPr="00F85496">
        <w:t>s</w:t>
      </w:r>
      <w:r w:rsidRPr="00F85496">
        <w:t xml:space="preserve"> of freedom to support </w:t>
      </w:r>
      <w:r w:rsidR="0095419A" w:rsidRPr="00F85496">
        <w:t xml:space="preserve">the </w:t>
      </w:r>
      <w:r w:rsidRPr="00F85496">
        <w:t>variety of the triggering offset</w:t>
      </w:r>
      <w:r w:rsidR="0095419A" w:rsidRPr="00F85496">
        <w:t xml:space="preserve"> configurations needed</w:t>
      </w:r>
      <w:r w:rsidRPr="00F85496">
        <w:t xml:space="preserve"> for adaptation. For adaptation based on the BWP framework as discussed in Section </w:t>
      </w:r>
      <w:r w:rsidRPr="00F85496">
        <w:fldChar w:fldCharType="begin"/>
      </w:r>
      <w:r w:rsidRPr="00F85496">
        <w:instrText xml:space="preserve"> REF _Ref5103291 \r \h </w:instrText>
      </w:r>
      <w:r w:rsidRPr="00F85496">
        <w:fldChar w:fldCharType="separate"/>
      </w:r>
      <w:r w:rsidR="00A61BD0">
        <w:t>2.2.3</w:t>
      </w:r>
      <w:r w:rsidRPr="00F85496">
        <w:fldChar w:fldCharType="end"/>
      </w:r>
      <w:r w:rsidRPr="00F85496">
        <w:t xml:space="preserve">, each BWP can have its own A-SRS resource sets targeting different minimum A-SRS triggering offset. Adaptation is </w:t>
      </w:r>
      <w:r w:rsidRPr="00F85496">
        <w:lastRenderedPageBreak/>
        <w:t>done by switching to the BWP with the desired minimum scheduling offset</w:t>
      </w:r>
      <w:r w:rsidR="0095419A" w:rsidRPr="00F85496">
        <w:t>; As a result, t</w:t>
      </w:r>
      <w:r w:rsidRPr="00F85496">
        <w:t>here is no such degree</w:t>
      </w:r>
      <w:r w:rsidR="0095419A" w:rsidRPr="00F85496">
        <w:t>s</w:t>
      </w:r>
      <w:r w:rsidRPr="00F85496">
        <w:t xml:space="preserve"> of freedom problem.</w:t>
      </w:r>
    </w:p>
    <w:p w14:paraId="4038D077" w14:textId="2C883C70" w:rsidR="00442D9E" w:rsidRPr="00F85496" w:rsidRDefault="00442D9E" w:rsidP="00442D9E">
      <w:pPr>
        <w:pStyle w:val="Caption"/>
      </w:pPr>
      <w:bookmarkStart w:id="24" w:name="_Toc5134610"/>
      <w:r w:rsidRPr="00F85496">
        <w:t xml:space="preserve">Observation </w:t>
      </w:r>
      <w:r w:rsidR="001C73D3" w:rsidRPr="00F85496">
        <w:rPr>
          <w:noProof/>
        </w:rPr>
        <w:fldChar w:fldCharType="begin"/>
      </w:r>
      <w:r w:rsidR="001C73D3" w:rsidRPr="00F85496">
        <w:rPr>
          <w:noProof/>
        </w:rPr>
        <w:instrText xml:space="preserve"> SEQ Observation \* ARABIC </w:instrText>
      </w:r>
      <w:r w:rsidR="001C73D3" w:rsidRPr="00F85496">
        <w:rPr>
          <w:noProof/>
        </w:rPr>
        <w:fldChar w:fldCharType="separate"/>
      </w:r>
      <w:r w:rsidR="00A61BD0">
        <w:rPr>
          <w:noProof/>
        </w:rPr>
        <w:t>6</w:t>
      </w:r>
      <w:r w:rsidR="001C73D3" w:rsidRPr="00F85496">
        <w:rPr>
          <w:noProof/>
        </w:rPr>
        <w:fldChar w:fldCharType="end"/>
      </w:r>
      <w:r w:rsidRPr="00F85496">
        <w:t>: DCI-based A-SRS triggering may not support enough flexibility in terms of the variety of triggering offsets supported as part of SRS resource sets configuration.</w:t>
      </w:r>
      <w:bookmarkEnd w:id="24"/>
      <w:r w:rsidRPr="00F85496">
        <w:t xml:space="preserve"> </w:t>
      </w:r>
    </w:p>
    <w:p w14:paraId="5FFAB44F" w14:textId="7012FBEF" w:rsidR="003B2F42" w:rsidRPr="00F85496" w:rsidRDefault="003B2F42" w:rsidP="001E23EA">
      <w:r w:rsidRPr="00F85496">
        <w:t xml:space="preserve">To resolve this issue, it may be considered that instead of applying the minimum scheduling offset as a threshold check on the </w:t>
      </w:r>
      <w:r w:rsidR="00BF3C37" w:rsidRPr="00F85496">
        <w:t xml:space="preserve">A-CSI or A-SRS </w:t>
      </w:r>
      <w:r w:rsidRPr="00F85496">
        <w:t>triggering offset</w:t>
      </w:r>
      <w:r w:rsidR="00BF3C37" w:rsidRPr="00F85496">
        <w:t xml:space="preserve"> determined from the </w:t>
      </w:r>
      <w:r w:rsidR="00E90112" w:rsidRPr="00F85496">
        <w:t xml:space="preserve">scheduling </w:t>
      </w:r>
      <w:r w:rsidR="00BF3C37" w:rsidRPr="00F85496">
        <w:t>DCI</w:t>
      </w:r>
      <w:r w:rsidRPr="00F85496">
        <w:t>, it can be added to the triggering offset. Basically, the original option and the alternative can be summarized as follows:</w:t>
      </w:r>
    </w:p>
    <w:p w14:paraId="414AE6AB" w14:textId="632EEBB3" w:rsidR="003B2F42" w:rsidRPr="00F85496" w:rsidRDefault="00E90112" w:rsidP="00387456">
      <w:pPr>
        <w:pStyle w:val="ListParagraph"/>
        <w:numPr>
          <w:ilvl w:val="0"/>
          <w:numId w:val="33"/>
        </w:numPr>
      </w:pPr>
      <w:r w:rsidRPr="00F85496">
        <w:t>Original</w:t>
      </w:r>
      <w:r w:rsidR="00BF3C37" w:rsidRPr="00F85496">
        <w:t xml:space="preserve">: If the triggering offset determined </w:t>
      </w:r>
      <w:r w:rsidR="0050757F" w:rsidRPr="00F85496">
        <w:t>from</w:t>
      </w:r>
      <w:r w:rsidRPr="00F85496">
        <w:t xml:space="preserve"> </w:t>
      </w:r>
      <w:r w:rsidR="00BF3C37" w:rsidRPr="00F85496">
        <w:t xml:space="preserve">the </w:t>
      </w:r>
      <w:r w:rsidRPr="00F85496">
        <w:t xml:space="preserve">scheduling </w:t>
      </w:r>
      <w:r w:rsidR="00BF3C37" w:rsidRPr="00F85496">
        <w:t xml:space="preserve">DCI is smaller than the minimum scheduling offset, the DCI is </w:t>
      </w:r>
      <w:r w:rsidRPr="00F85496">
        <w:t>considered invalid</w:t>
      </w:r>
    </w:p>
    <w:p w14:paraId="08E2463E" w14:textId="58067969" w:rsidR="00BF3C37" w:rsidRPr="00F85496" w:rsidRDefault="00BF3C37" w:rsidP="00387456">
      <w:pPr>
        <w:pStyle w:val="ListParagraph"/>
        <w:numPr>
          <w:ilvl w:val="0"/>
          <w:numId w:val="33"/>
        </w:numPr>
      </w:pPr>
      <w:r w:rsidRPr="00F85496">
        <w:t xml:space="preserve">Alternative: The final triggering offset applied is the sum of the triggering offset determined </w:t>
      </w:r>
      <w:r w:rsidR="0050757F" w:rsidRPr="00F85496">
        <w:t>from</w:t>
      </w:r>
      <w:r w:rsidRPr="00F85496">
        <w:t xml:space="preserve"> the </w:t>
      </w:r>
      <w:r w:rsidR="00E90112" w:rsidRPr="00F85496">
        <w:t xml:space="preserve">scheduling </w:t>
      </w:r>
      <w:r w:rsidRPr="00F85496">
        <w:t>DCI and the minimum scheduling offset</w:t>
      </w:r>
    </w:p>
    <w:p w14:paraId="78CB2D4A" w14:textId="2E1A1E66" w:rsidR="00E90112" w:rsidRPr="00F85496" w:rsidRDefault="00E90112" w:rsidP="00336D96">
      <w:pPr>
        <w:spacing w:before="120"/>
      </w:pPr>
      <w:r w:rsidRPr="00F85496">
        <w:t xml:space="preserve">Above alternative may also be considered for applying the minimum scheduling offset to k0/k2 determined </w:t>
      </w:r>
      <w:r w:rsidR="0050757F" w:rsidRPr="00F85496">
        <w:t>from</w:t>
      </w:r>
      <w:r w:rsidRPr="00F85496">
        <w:t xml:space="preserve"> the scheduling DCI. However, the original option is preferred for k0/k2 for better consistency with Rel-15.</w:t>
      </w:r>
    </w:p>
    <w:p w14:paraId="6BCD5455" w14:textId="77777777" w:rsidR="000A6EED" w:rsidRPr="00F85496" w:rsidRDefault="000A6EED" w:rsidP="00387456"/>
    <w:p w14:paraId="30C70662" w14:textId="78F246E0" w:rsidR="0080727F" w:rsidRPr="00F85496" w:rsidRDefault="0080727F" w:rsidP="00387456">
      <w:pPr>
        <w:pStyle w:val="Heading3"/>
        <w:rPr>
          <w:lang w:val="en-US"/>
        </w:rPr>
      </w:pPr>
      <w:r w:rsidRPr="00F85496">
        <w:rPr>
          <w:lang w:val="en-US"/>
        </w:rPr>
        <w:t xml:space="preserve">TDRA </w:t>
      </w:r>
      <w:r w:rsidR="004866BE" w:rsidRPr="00F85496">
        <w:rPr>
          <w:lang w:val="en-US"/>
        </w:rPr>
        <w:t>e</w:t>
      </w:r>
      <w:r w:rsidRPr="00F85496">
        <w:rPr>
          <w:lang w:val="en-US"/>
        </w:rPr>
        <w:t xml:space="preserve">ntry </w:t>
      </w:r>
      <w:r w:rsidR="004866BE" w:rsidRPr="00F85496">
        <w:rPr>
          <w:lang w:val="en-US"/>
        </w:rPr>
        <w:t>s</w:t>
      </w:r>
      <w:r w:rsidRPr="00F85496">
        <w:rPr>
          <w:lang w:val="en-US"/>
        </w:rPr>
        <w:t xml:space="preserve">election </w:t>
      </w:r>
      <w:r w:rsidR="004866BE" w:rsidRPr="00F85496">
        <w:rPr>
          <w:lang w:val="en-US"/>
        </w:rPr>
        <w:t>approach</w:t>
      </w:r>
    </w:p>
    <w:p w14:paraId="5E4CA5E8" w14:textId="77777777" w:rsidR="0080727F" w:rsidRPr="00F85496" w:rsidRDefault="0080727F" w:rsidP="0080727F">
      <w:r w:rsidRPr="00F85496">
        <w:t>It has been suggested that dynamic or semi-static selection of TDRA entries can be the mechanism to limit scheduling options known to the UE so that microsleep durations can be maximized. Because the configured values of k0 is part of the TDRA table, it has also been further suggested that this scheme can be used to facilitate cross-slot scheduling for power saving. While this looks convincing on the surface, careful examination of operation involving BWP operation reveals several issues.</w:t>
      </w:r>
    </w:p>
    <w:p w14:paraId="3D8599FC" w14:textId="77777777" w:rsidR="0080727F" w:rsidRPr="00F85496" w:rsidRDefault="0080727F" w:rsidP="0080727F">
      <w:r w:rsidRPr="00F85496">
        <w:t>TDRA tables are BWP specific; If there should be selection of TDRA entries for enabling/disabling, the selection would have to be BWP specific. The most sensible schemes would be to provide a list of the indices of the disabled entries, a.k.a. “disable-list”, or a bitmap corresponding to all the entries in the table and the bit position is associated with the index of the entry, and each bit indicates disable/enable status of the associated entry.</w:t>
      </w:r>
    </w:p>
    <w:p w14:paraId="4971372E" w14:textId="6F9C42C8" w:rsidR="0080727F" w:rsidRPr="00F85496" w:rsidRDefault="0080727F" w:rsidP="0080727F">
      <w:r w:rsidRPr="00F85496">
        <w:t xml:space="preserve">First, supporting dynamic/semi-static selection of TDRA entries does not address the A-CSI triggering offset issue, because TDRA is not used to determine CSI-RS timing. </w:t>
      </w:r>
      <w:r w:rsidR="00DE566C" w:rsidRPr="00F85496">
        <w:t xml:space="preserve">In general, the aspect of DCI-triggered signal reception/transmission supporting a cross-slot triggering offset for UE power saving is not addressed. </w:t>
      </w:r>
      <w:r w:rsidRPr="00F85496">
        <w:t>On the other hand, supporting an explicit minimum scheduling offset parameter opens up some ways to address that issue as discussed in Section</w:t>
      </w:r>
      <w:r w:rsidR="005E670F" w:rsidRPr="00F85496">
        <w:t xml:space="preserve"> </w:t>
      </w:r>
      <w:r w:rsidR="005E670F" w:rsidRPr="00F85496">
        <w:fldChar w:fldCharType="begin"/>
      </w:r>
      <w:r w:rsidR="005E670F" w:rsidRPr="00F85496">
        <w:instrText xml:space="preserve"> REF _Ref535002048 \r \h </w:instrText>
      </w:r>
      <w:r w:rsidR="005E670F" w:rsidRPr="00F85496">
        <w:fldChar w:fldCharType="separate"/>
      </w:r>
      <w:r w:rsidR="00A61BD0">
        <w:t>2.2</w:t>
      </w:r>
      <w:r w:rsidR="005E670F" w:rsidRPr="00F85496">
        <w:fldChar w:fldCharType="end"/>
      </w:r>
      <w:r w:rsidRPr="00F85496">
        <w:t>.</w:t>
      </w:r>
    </w:p>
    <w:p w14:paraId="21B97CA0" w14:textId="27794D86" w:rsidR="008321AA" w:rsidRPr="00F85496" w:rsidRDefault="008321AA" w:rsidP="008321AA">
      <w:pPr>
        <w:pStyle w:val="Caption"/>
      </w:pPr>
      <w:bookmarkStart w:id="25" w:name="_Toc534920368"/>
      <w:bookmarkStart w:id="26" w:name="_Toc5134611"/>
      <w:r w:rsidRPr="00F85496">
        <w:t xml:space="preserve">Observation </w:t>
      </w:r>
      <w:r w:rsidR="0002323E" w:rsidRPr="00F85496">
        <w:rPr>
          <w:noProof/>
        </w:rPr>
        <w:fldChar w:fldCharType="begin"/>
      </w:r>
      <w:r w:rsidR="0002323E" w:rsidRPr="00F85496">
        <w:rPr>
          <w:noProof/>
        </w:rPr>
        <w:instrText xml:space="preserve"> SEQ Observation \* ARABIC </w:instrText>
      </w:r>
      <w:r w:rsidR="0002323E" w:rsidRPr="00F85496">
        <w:rPr>
          <w:noProof/>
        </w:rPr>
        <w:fldChar w:fldCharType="separate"/>
      </w:r>
      <w:r w:rsidR="00A61BD0">
        <w:rPr>
          <w:noProof/>
        </w:rPr>
        <w:t>7</w:t>
      </w:r>
      <w:r w:rsidR="0002323E" w:rsidRPr="00F85496">
        <w:rPr>
          <w:noProof/>
        </w:rPr>
        <w:fldChar w:fldCharType="end"/>
      </w:r>
      <w:r w:rsidRPr="00F85496">
        <w:t xml:space="preserve">: TDRA entry selection does not </w:t>
      </w:r>
      <w:r w:rsidR="00DE566C" w:rsidRPr="00F85496">
        <w:t>address the general aspect of DCI-triggered signal reception/transmission (e.g. aperiodic CSI) for cross-slot triggering offset</w:t>
      </w:r>
      <w:r w:rsidRPr="00F85496">
        <w:t>.</w:t>
      </w:r>
      <w:bookmarkEnd w:id="25"/>
      <w:r w:rsidR="00DE566C" w:rsidRPr="00F85496">
        <w:t xml:space="preserve"> It is not a complete solution.</w:t>
      </w:r>
      <w:bookmarkEnd w:id="26"/>
    </w:p>
    <w:p w14:paraId="336D9C83" w14:textId="66ED16EA" w:rsidR="0080727F" w:rsidRPr="00F85496" w:rsidRDefault="0080727F" w:rsidP="0080727F">
      <w:r w:rsidRPr="00F85496">
        <w:t xml:space="preserve">Second, TDRA entry selection approach has </w:t>
      </w:r>
      <w:r w:rsidR="00A64762" w:rsidRPr="00F85496">
        <w:t>some</w:t>
      </w:r>
      <w:r w:rsidRPr="00F85496">
        <w:t xml:space="preserve"> complications and inefficiency in supporting BWP operation (and applies equally to cross-carrier scheduling). Suppose the objective is to have minimum k0 not smaller than x for the current BWP, denoted as BWP0. Based on the approach of selection of TDRA entries, the “disable-list” should contain the indices of the entries with k0&lt;x. However, suppose another BWP, denoted as BWP1, is configured with some TDRA entries smaller than x. Because it is possible that UE receives a cross-BWP scheduling DCI that triggers switch from BWP0 to BWP1, the TDRA table for BWP1 could come into play even when the active BWP is BWP0. To guarantee the scheduled k0 would be at least x, one way is to also disable the entries with k0&lt;x for BWP1 by the “disable-list” for BWP1. Extending further, there can be another configured BWP, or even more. The same has to be done to each of the configured BWP’s “disable-list” just because k0&lt;x should be disallowed when active BWP is BWP0. Suppose a switch to high power BWP occurs and k0&gt;=x condition is no longer needed. Extra signaling overhead would be needed to update each and every BWP’s “disable-list”. On the other hand, the scheme described in Section</w:t>
      </w:r>
      <w:r w:rsidR="005E670F" w:rsidRPr="00F85496">
        <w:t xml:space="preserve"> </w:t>
      </w:r>
      <w:r w:rsidR="005E670F" w:rsidRPr="00F85496">
        <w:fldChar w:fldCharType="begin"/>
      </w:r>
      <w:r w:rsidR="005E670F" w:rsidRPr="00F85496">
        <w:instrText xml:space="preserve"> REF _Ref535002048 \r \h </w:instrText>
      </w:r>
      <w:r w:rsidR="005E670F" w:rsidRPr="00F85496">
        <w:fldChar w:fldCharType="separate"/>
      </w:r>
      <w:r w:rsidR="00A61BD0">
        <w:t>2.2</w:t>
      </w:r>
      <w:r w:rsidR="005E670F" w:rsidRPr="00F85496">
        <w:fldChar w:fldCharType="end"/>
      </w:r>
      <w:r w:rsidRPr="00F85496">
        <w:t xml:space="preserve"> requires no extra signaling overhead on top of the existing BWP switch signaling to support the same objective and operation. </w:t>
      </w:r>
    </w:p>
    <w:p w14:paraId="1A7C368E" w14:textId="4E7AB7A7" w:rsidR="008321AA" w:rsidRPr="00F85496" w:rsidRDefault="008321AA" w:rsidP="008321AA">
      <w:pPr>
        <w:pStyle w:val="Caption"/>
      </w:pPr>
      <w:bookmarkStart w:id="27" w:name="_Toc534920369"/>
      <w:bookmarkStart w:id="28" w:name="_Toc5134612"/>
      <w:r w:rsidRPr="00F85496">
        <w:t xml:space="preserve">Observation </w:t>
      </w:r>
      <w:r w:rsidR="0002323E" w:rsidRPr="00F85496">
        <w:rPr>
          <w:noProof/>
        </w:rPr>
        <w:fldChar w:fldCharType="begin"/>
      </w:r>
      <w:r w:rsidR="0002323E" w:rsidRPr="00F85496">
        <w:rPr>
          <w:noProof/>
        </w:rPr>
        <w:instrText xml:space="preserve"> SEQ Observation \* ARABIC </w:instrText>
      </w:r>
      <w:r w:rsidR="0002323E" w:rsidRPr="00F85496">
        <w:rPr>
          <w:noProof/>
        </w:rPr>
        <w:fldChar w:fldCharType="separate"/>
      </w:r>
      <w:r w:rsidR="00A61BD0">
        <w:rPr>
          <w:noProof/>
        </w:rPr>
        <w:t>8</w:t>
      </w:r>
      <w:r w:rsidR="0002323E" w:rsidRPr="00F85496">
        <w:rPr>
          <w:noProof/>
        </w:rPr>
        <w:fldChar w:fldCharType="end"/>
      </w:r>
      <w:r w:rsidRPr="00F85496">
        <w:t>: To guarantee k0&gt;=x using TDRA entry selection with multiple configured BWP, update to TDRA entry selection for the non-active BWPs may be needed, leading to extra signaling overhead.</w:t>
      </w:r>
      <w:bookmarkEnd w:id="27"/>
      <w:bookmarkEnd w:id="28"/>
    </w:p>
    <w:p w14:paraId="00852836" w14:textId="77777777" w:rsidR="00D52A14" w:rsidRPr="00F85496" w:rsidRDefault="00D52A14" w:rsidP="00D52A14"/>
    <w:p w14:paraId="2EBC1594" w14:textId="76ADF2E5" w:rsidR="00774DFE" w:rsidRPr="00F85496" w:rsidRDefault="00F91D4B" w:rsidP="00F91D4B">
      <w:pPr>
        <w:pStyle w:val="Heading1"/>
        <w:rPr>
          <w:lang w:val="en-US"/>
        </w:rPr>
      </w:pPr>
      <w:r w:rsidRPr="00F85496">
        <w:rPr>
          <w:lang w:val="en-US"/>
        </w:rPr>
        <w:lastRenderedPageBreak/>
        <w:t>Conclusion</w:t>
      </w:r>
    </w:p>
    <w:p w14:paraId="5328D24E" w14:textId="6FE383F6" w:rsidR="00A61BD0" w:rsidRDefault="002D6C19">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"Observation" </w:instrText>
      </w:r>
      <w:r w:rsidRPr="00F85496">
        <w:fldChar w:fldCharType="separate"/>
      </w:r>
      <w:hyperlink w:anchor="_Toc5134605" w:history="1">
        <w:r w:rsidR="00A61BD0" w:rsidRPr="00455BBE">
          <w:rPr>
            <w:rStyle w:val="Hyperlink"/>
            <w:noProof/>
          </w:rPr>
          <w:t>Observation 1: In Rel-15, the default TDRA tables have very little to no support for cross-slot scheduling. On the other hand, it is expected that usage of the default TDRA table can be infrequent enough to not hamper UE power saving due to cross-slot scheduling.</w:t>
        </w:r>
      </w:hyperlink>
    </w:p>
    <w:p w14:paraId="6018CD51" w14:textId="718F14F9"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06" w:history="1">
        <w:r w:rsidRPr="00455BBE">
          <w:rPr>
            <w:rStyle w:val="Hyperlink"/>
            <w:noProof/>
          </w:rPr>
          <w:t>Observation 2: It is not complete to consider minimum k0/k2 only for UE power saving with cross-slot scheduling. DCI-triggered signal reception/transmission should have cross-slot support for minimum triggering offset (“x”).</w:t>
        </w:r>
      </w:hyperlink>
    </w:p>
    <w:p w14:paraId="32898FD1" w14:textId="297C5F2F"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07" w:history="1">
        <w:r w:rsidRPr="00455BBE">
          <w:rPr>
            <w:rStyle w:val="Hyperlink"/>
            <w:noProof/>
          </w:rPr>
          <w:t>Observation 3: The granularity of “x” can be defined to be slot-level. Slot granularity based on the currently active DL/UL BWP can be considered.</w:t>
        </w:r>
      </w:hyperlink>
    </w:p>
    <w:p w14:paraId="625F1446" w14:textId="2759983B"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08" w:history="1">
        <w:r w:rsidRPr="00455BBE">
          <w:rPr>
            <w:rStyle w:val="Hyperlink"/>
            <w:noProof/>
          </w:rPr>
          <w:t>Observation 4: Explicit configuration/signaling of the minimum scheduling offsets can be a unified mechanism that works for both self-carrier scheduling and cross-carrier scheduling with same or different numerologies.</w:t>
        </w:r>
      </w:hyperlink>
    </w:p>
    <w:p w14:paraId="7499A8FA" w14:textId="18F50077"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09" w:history="1">
        <w:r w:rsidRPr="00455BBE">
          <w:rPr>
            <w:rStyle w:val="Hyperlink"/>
            <w:noProof/>
          </w:rPr>
          <w:t>Observation 5: DCI-signaling of minimum scheduling offsets is preferable to MAC-CE signaling. Use of the power saving channel (which is currently being specified) can be considered.</w:t>
        </w:r>
      </w:hyperlink>
    </w:p>
    <w:p w14:paraId="45F48012" w14:textId="75D8046A"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0" w:history="1">
        <w:r w:rsidRPr="00455BBE">
          <w:rPr>
            <w:rStyle w:val="Hyperlink"/>
            <w:noProof/>
          </w:rPr>
          <w:t>Observation 6: DCI-based A-SRS triggering may not support enough flexibility in terms of the variety of triggering offsets supported as part of SRS resource sets configuration.</w:t>
        </w:r>
      </w:hyperlink>
    </w:p>
    <w:p w14:paraId="4FE2191E" w14:textId="3C70ADE7"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1" w:history="1">
        <w:r w:rsidRPr="00455BBE">
          <w:rPr>
            <w:rStyle w:val="Hyperlink"/>
            <w:noProof/>
          </w:rPr>
          <w:t>Observation 7: TDRA entry selection does not address the general aspect of DCI-triggered signal reception/transmission (e.g. aperiodic CSI) for cross-slot triggering offset. It is not a complete solution.</w:t>
        </w:r>
      </w:hyperlink>
    </w:p>
    <w:p w14:paraId="2FEA60ED" w14:textId="3B071965"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2" w:history="1">
        <w:r w:rsidRPr="00455BBE">
          <w:rPr>
            <w:rStyle w:val="Hyperlink"/>
            <w:noProof/>
          </w:rPr>
          <w:t>Observation 8: To guarantee k0&gt;=x using TDRA entry selection with multiple configured BWP, update to TDRA entry selection for the non-active BWPs may be needed, leading to extra signaling overhead.</w:t>
        </w:r>
      </w:hyperlink>
    </w:p>
    <w:p w14:paraId="51438D18" w14:textId="32F1A7C3" w:rsidR="002D6C19" w:rsidRPr="00F85496" w:rsidRDefault="002D6C19" w:rsidP="003B4C4E">
      <w:r w:rsidRPr="00F85496">
        <w:fldChar w:fldCharType="end"/>
      </w:r>
    </w:p>
    <w:p w14:paraId="64C3F475" w14:textId="0553120C" w:rsidR="00A61BD0" w:rsidRDefault="008321AA">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"Proposal" </w:instrText>
      </w:r>
      <w:r w:rsidRPr="00F85496">
        <w:fldChar w:fldCharType="separate"/>
      </w:r>
      <w:hyperlink w:anchor="_Toc5134613" w:history="1">
        <w:r w:rsidR="00A61BD0" w:rsidRPr="00ED6DA1">
          <w:rPr>
            <w:rStyle w:val="Hyperlink"/>
            <w:noProof/>
          </w:rPr>
          <w:t>Proposal 1: For CSI acquisition, allow non-zero aperiodic CSI-RS triggering offset in the case that all the associated trigger states do not contain QCL Type D information. The upper limit on the permissible values for the offset may be increased.</w:t>
        </w:r>
      </w:hyperlink>
    </w:p>
    <w:p w14:paraId="4C860AB0" w14:textId="0583974A"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4" w:history="1">
        <w:r w:rsidRPr="00ED6DA1">
          <w:rPr>
            <w:rStyle w:val="Hyperlink"/>
            <w:noProof/>
          </w:rPr>
          <w:t>Proposal 2: NR should support explicit configuration/signaling of minimum scheduling offset (“x”) for Rel-16. If needed, it can be defined separately for DL and UL, i.e. minimum DL scheduling offset and minimum UL scheduling offset respectively.</w:t>
        </w:r>
      </w:hyperlink>
    </w:p>
    <w:p w14:paraId="4D54E824" w14:textId="207E9577"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5" w:history="1">
        <w:r w:rsidRPr="00ED6DA1">
          <w:rPr>
            <w:rStyle w:val="Hyperlink"/>
            <w:noProof/>
          </w:rPr>
          <w:t xml:space="preserve">Proposal 3: The minimum DL scheduling offset explicitly controls the lower limit on k0 that UE is expected to handle for PDSCH-scheduling DCI scrambled with </w:t>
        </w:r>
        <w:r w:rsidRPr="00ED6DA1">
          <w:rPr>
            <w:rStyle w:val="Hyperlink"/>
            <w:rFonts w:eastAsia="Batang"/>
            <w:noProof/>
          </w:rPr>
          <w:t>C-RNTI, MCS-C-RNTI, CS-RNTI</w:t>
        </w:r>
        <w:r w:rsidRPr="00ED6DA1">
          <w:rPr>
            <w:rStyle w:val="Hyperlink"/>
            <w:noProof/>
          </w:rPr>
          <w:t>, including the case for cross-BWP scheduling.</w:t>
        </w:r>
      </w:hyperlink>
    </w:p>
    <w:p w14:paraId="4D5A7DA0" w14:textId="20EA29E2"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6" w:history="1">
        <w:r w:rsidRPr="00ED6DA1">
          <w:rPr>
            <w:rStyle w:val="Hyperlink"/>
            <w:noProof/>
          </w:rPr>
          <w:t>Proposal 4: Timing determination for A-CSI-RS relative to the triggering grant can be based on the configured A-CSI triggering offset and the minimum DL scheduling offset.</w:t>
        </w:r>
      </w:hyperlink>
    </w:p>
    <w:p w14:paraId="23924715" w14:textId="36F757CE"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7" w:history="1">
        <w:r w:rsidRPr="00ED6DA1">
          <w:rPr>
            <w:rStyle w:val="Hyperlink"/>
            <w:noProof/>
          </w:rPr>
          <w:t>Proposal 5: Minimum DL/UL scheduling offset values greater than one slot should be supported.</w:t>
        </w:r>
      </w:hyperlink>
    </w:p>
    <w:p w14:paraId="3DBDAFF2" w14:textId="2237577F"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8" w:history="1">
        <w:r w:rsidRPr="00ED6DA1">
          <w:rPr>
            <w:rStyle w:val="Hyperlink"/>
            <w:noProof/>
          </w:rPr>
          <w:t>Proposal 6: Minimum DL scheduling offset or minimum UL scheduling offset configuration is per DL or UL BWP respectively, and RRC-configured as part of the BWP configuration.</w:t>
        </w:r>
      </w:hyperlink>
    </w:p>
    <w:p w14:paraId="31139D0C" w14:textId="526579CB"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19" w:history="1">
        <w:r w:rsidRPr="00ED6DA1">
          <w:rPr>
            <w:rStyle w:val="Hyperlink"/>
            <w:noProof/>
          </w:rPr>
          <w:t>Proposal 7: Adaptation of minimum scheduling offsets is based on BWP adaptation. The minimum scheduling offsets in use is the set that is associated with the currently active DL/UL BWP.</w:t>
        </w:r>
      </w:hyperlink>
    </w:p>
    <w:p w14:paraId="587CAFCC" w14:textId="4B5C242B" w:rsidR="00A61BD0" w:rsidRDefault="00A61BD0">
      <w:pPr>
        <w:pStyle w:val="TableofFigures"/>
        <w:tabs>
          <w:tab w:val="right" w:leader="dot" w:pos="9962"/>
        </w:tabs>
        <w:rPr>
          <w:rFonts w:asciiTheme="minorHAnsi" w:eastAsiaTheme="minorEastAsia" w:hAnsiTheme="minorHAnsi" w:cstheme="minorBidi"/>
          <w:noProof/>
          <w:sz w:val="22"/>
          <w:szCs w:val="22"/>
        </w:rPr>
      </w:pPr>
      <w:hyperlink w:anchor="_Toc5134620" w:history="1">
        <w:r w:rsidRPr="00ED6DA1">
          <w:rPr>
            <w:rStyle w:val="Hyperlink"/>
            <w:noProof/>
          </w:rPr>
          <w:t>Proposal 8: Minimum scheduling offset determination should be based on UE capability signaling and/or UE-assistance framework.</w:t>
        </w:r>
      </w:hyperlink>
    </w:p>
    <w:p w14:paraId="0B2A6BC3" w14:textId="34C62665" w:rsidR="008321AA" w:rsidRPr="00F85496" w:rsidRDefault="008321AA" w:rsidP="003B4C4E">
      <w:r w:rsidRPr="00F85496">
        <w:fldChar w:fldCharType="end"/>
      </w:r>
    </w:p>
    <w:p w14:paraId="7662BBF9" w14:textId="77777777" w:rsidR="002E4881" w:rsidRPr="00F85496" w:rsidRDefault="002E4881" w:rsidP="00C1077F">
      <w:pPr>
        <w:pStyle w:val="Heading1"/>
        <w:rPr>
          <w:lang w:val="en-US"/>
        </w:rPr>
      </w:pPr>
      <w:r w:rsidRPr="00F85496">
        <w:rPr>
          <w:lang w:val="en-US"/>
        </w:rPr>
        <w:t>References</w:t>
      </w:r>
    </w:p>
    <w:p w14:paraId="58F6E3AD" w14:textId="77777777" w:rsidR="004B26B6" w:rsidRPr="00F85496" w:rsidRDefault="004B26B6" w:rsidP="004B26B6">
      <w:pPr>
        <w:pStyle w:val="ListParagraph"/>
        <w:numPr>
          <w:ilvl w:val="0"/>
          <w:numId w:val="2"/>
        </w:numPr>
        <w:rPr>
          <w:rFonts w:eastAsia="SimSun"/>
          <w:szCs w:val="20"/>
        </w:rPr>
      </w:pPr>
      <w:bookmarkStart w:id="29" w:name="_Ref534216161"/>
      <w:bookmarkStart w:id="30" w:name="_Hlk534618356"/>
      <w:r w:rsidRPr="00F85496">
        <w:rPr>
          <w:rFonts w:eastAsia="SimSun"/>
          <w:szCs w:val="20"/>
        </w:rPr>
        <w:t>R1-1903832, “Study on UE Power Saving (Release 16)”, TR 38.840.</w:t>
      </w:r>
    </w:p>
    <w:p w14:paraId="128945C8" w14:textId="77777777" w:rsidR="004B26B6" w:rsidRPr="00F85496" w:rsidRDefault="004B26B6" w:rsidP="004B26B6">
      <w:pPr>
        <w:pStyle w:val="ListParagraph"/>
        <w:numPr>
          <w:ilvl w:val="0"/>
          <w:numId w:val="2"/>
        </w:numPr>
        <w:rPr>
          <w:rFonts w:eastAsia="SimSun"/>
          <w:szCs w:val="20"/>
        </w:rPr>
      </w:pPr>
      <w:bookmarkStart w:id="31" w:name="_Ref4161250"/>
      <w:r w:rsidRPr="00F85496">
        <w:rPr>
          <w:rFonts w:eastAsia="SimSun"/>
          <w:szCs w:val="20"/>
        </w:rPr>
        <w:t>RP-190727, “New WID: UE Power Saving in NR”, CATT, CAICT</w:t>
      </w:r>
      <w:bookmarkEnd w:id="31"/>
    </w:p>
    <w:p w14:paraId="72421216" w14:textId="1232FC57" w:rsidR="0029269D" w:rsidRPr="00F85496" w:rsidRDefault="00573F9D" w:rsidP="00101306">
      <w:pPr>
        <w:pStyle w:val="ListParagraph"/>
        <w:numPr>
          <w:ilvl w:val="0"/>
          <w:numId w:val="2"/>
        </w:numPr>
        <w:rPr>
          <w:rFonts w:eastAsia="SimSun"/>
          <w:szCs w:val="20"/>
        </w:rPr>
      </w:pPr>
      <w:bookmarkStart w:id="32" w:name="_Ref535001761"/>
      <w:bookmarkEnd w:id="29"/>
      <w:bookmarkEnd w:id="30"/>
      <w:r w:rsidRPr="00F85496">
        <w:rPr>
          <w:rFonts w:eastAsia="SimSun"/>
          <w:szCs w:val="20"/>
        </w:rPr>
        <w:t>R1-1905279</w:t>
      </w:r>
      <w:r w:rsidR="0029269D" w:rsidRPr="00F85496">
        <w:rPr>
          <w:rFonts w:eastAsia="SimSun"/>
          <w:szCs w:val="20"/>
        </w:rPr>
        <w:t xml:space="preserve">, “Cross-Carrier Scheduling with Different Numerologies”, RAN1 </w:t>
      </w:r>
      <w:r w:rsidR="006A70A2" w:rsidRPr="00F85496">
        <w:rPr>
          <w:rFonts w:eastAsia="SimSun"/>
          <w:szCs w:val="20"/>
        </w:rPr>
        <w:t>#96</w:t>
      </w:r>
      <w:r w:rsidRPr="00F85496">
        <w:rPr>
          <w:rFonts w:eastAsia="SimSun"/>
          <w:szCs w:val="20"/>
        </w:rPr>
        <w:t>bis</w:t>
      </w:r>
      <w:r w:rsidR="0029269D" w:rsidRPr="00F85496">
        <w:rPr>
          <w:rFonts w:eastAsia="SimSun"/>
          <w:szCs w:val="20"/>
        </w:rPr>
        <w:t>, Qualcomm</w:t>
      </w:r>
      <w:bookmarkEnd w:id="32"/>
    </w:p>
    <w:p w14:paraId="6DAFA79E" w14:textId="1C87A6B2" w:rsidR="00EA43AB" w:rsidRPr="00F85496" w:rsidRDefault="00EA43AB" w:rsidP="00101306">
      <w:pPr>
        <w:pStyle w:val="ListParagraph"/>
        <w:numPr>
          <w:ilvl w:val="0"/>
          <w:numId w:val="2"/>
        </w:numPr>
        <w:rPr>
          <w:rFonts w:eastAsia="SimSun"/>
          <w:szCs w:val="20"/>
        </w:rPr>
      </w:pPr>
      <w:bookmarkStart w:id="33" w:name="_Ref5113678"/>
      <w:r w:rsidRPr="00F85496">
        <w:rPr>
          <w:rFonts w:eastAsia="SimSun"/>
          <w:szCs w:val="20"/>
        </w:rPr>
        <w:t>R1-1905031, “PDCCH-based power saving channel design”, RAN1 #96bis, Qualcomm</w:t>
      </w:r>
      <w:bookmarkEnd w:id="33"/>
    </w:p>
    <w:p w14:paraId="420CF7AD" w14:textId="77777777" w:rsidR="00CA212E" w:rsidRPr="00F85496" w:rsidRDefault="00CA212E" w:rsidP="002515AF"/>
    <w:p w14:paraId="741E0D32" w14:textId="1384B557" w:rsidR="00CA212E" w:rsidRPr="00F85496" w:rsidRDefault="00CA212E">
      <w:pPr>
        <w:overflowPunct/>
        <w:autoSpaceDE/>
        <w:autoSpaceDN/>
        <w:adjustRightInd/>
        <w:spacing w:after="0"/>
        <w:textAlignment w:val="auto"/>
      </w:pPr>
      <w:r w:rsidRPr="00F85496">
        <w:br w:type="page"/>
      </w:r>
    </w:p>
    <w:p w14:paraId="652D7CF5" w14:textId="77777777" w:rsidR="002515AF" w:rsidRPr="00F85496" w:rsidRDefault="002515AF" w:rsidP="002515AF"/>
    <w:p w14:paraId="064772CE" w14:textId="7DF7FD43" w:rsidR="002515AF" w:rsidRPr="00F85496" w:rsidRDefault="002515AF" w:rsidP="002515AF">
      <w:pPr>
        <w:pStyle w:val="Heading1"/>
        <w:rPr>
          <w:lang w:val="en-US"/>
        </w:rPr>
      </w:pPr>
      <w:r w:rsidRPr="00F85496">
        <w:rPr>
          <w:lang w:val="en-US"/>
        </w:rPr>
        <w:t>Appendix</w:t>
      </w:r>
    </w:p>
    <w:p w14:paraId="2DBC0228" w14:textId="088E8D30" w:rsidR="002515AF" w:rsidRPr="00F85496" w:rsidRDefault="00425042" w:rsidP="002515AF">
      <w:pPr>
        <w:pStyle w:val="Heading2"/>
        <w:rPr>
          <w:lang w:val="en-US"/>
        </w:rPr>
      </w:pPr>
      <w:bookmarkStart w:id="34" w:name="_Ref5090391"/>
      <w:r w:rsidRPr="00F85496">
        <w:rPr>
          <w:lang w:val="en-US"/>
        </w:rPr>
        <w:t>PDSCH time domain resource allocation</w:t>
      </w:r>
      <w:bookmarkEnd w:id="34"/>
    </w:p>
    <w:p w14:paraId="0642E181" w14:textId="7611CCEC" w:rsidR="00911B18" w:rsidRPr="00F85496" w:rsidRDefault="00911B18" w:rsidP="001C04EC">
      <w:r w:rsidRPr="00F85496">
        <w:t>Table 5.1.2.1.1-1 of TS 38.214:</w:t>
      </w:r>
    </w:p>
    <w:tbl>
      <w:tblPr>
        <w:tblStyle w:val="TableGrid1"/>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A212E" w:rsidRPr="00F85496" w14:paraId="449CCF52" w14:textId="77777777" w:rsidTr="001C73D3">
        <w:tc>
          <w:tcPr>
            <w:tcW w:w="1301" w:type="dxa"/>
          </w:tcPr>
          <w:p w14:paraId="6FA93688" w14:textId="77777777" w:rsidR="00CA212E" w:rsidRPr="00F85496" w:rsidRDefault="00CA212E" w:rsidP="001C73D3">
            <w:pPr>
              <w:pStyle w:val="TAH"/>
              <w:rPr>
                <w:rFonts w:eastAsia="Batang"/>
                <w:color w:val="000000"/>
                <w:lang w:val="en-US"/>
              </w:rPr>
            </w:pPr>
            <w:r w:rsidRPr="00F85496">
              <w:rPr>
                <w:rFonts w:eastAsia="Batang"/>
                <w:color w:val="000000"/>
                <w:lang w:val="en-US"/>
              </w:rPr>
              <w:t>RNTI</w:t>
            </w:r>
          </w:p>
        </w:tc>
        <w:tc>
          <w:tcPr>
            <w:tcW w:w="1275" w:type="dxa"/>
          </w:tcPr>
          <w:p w14:paraId="499DE6A8" w14:textId="77777777" w:rsidR="00CA212E" w:rsidRPr="00F85496" w:rsidRDefault="00CA212E" w:rsidP="001C73D3">
            <w:pPr>
              <w:pStyle w:val="TAH"/>
              <w:rPr>
                <w:rFonts w:eastAsia="Batang"/>
                <w:color w:val="000000"/>
                <w:lang w:val="en-US"/>
              </w:rPr>
            </w:pPr>
            <w:r w:rsidRPr="00F85496">
              <w:rPr>
                <w:rFonts w:eastAsia="Batang"/>
                <w:color w:val="000000"/>
                <w:lang w:val="en-US"/>
              </w:rPr>
              <w:t>PDCCH search space</w:t>
            </w:r>
          </w:p>
        </w:tc>
        <w:tc>
          <w:tcPr>
            <w:tcW w:w="1275" w:type="dxa"/>
          </w:tcPr>
          <w:p w14:paraId="49A6A08F" w14:textId="77777777" w:rsidR="00CA212E" w:rsidRPr="00F85496" w:rsidRDefault="00CA212E" w:rsidP="001C73D3">
            <w:pPr>
              <w:pStyle w:val="TAH"/>
              <w:rPr>
                <w:rFonts w:eastAsia="Batang"/>
                <w:color w:val="000000"/>
                <w:lang w:val="en-US"/>
              </w:rPr>
            </w:pPr>
            <w:r w:rsidRPr="00F85496">
              <w:rPr>
                <w:rFonts w:eastAsia="Batang"/>
                <w:color w:val="000000"/>
                <w:lang w:val="en-US"/>
              </w:rPr>
              <w:t>SS/PBCH block and CORESET multiplexing pattern</w:t>
            </w:r>
          </w:p>
        </w:tc>
        <w:tc>
          <w:tcPr>
            <w:tcW w:w="1843" w:type="dxa"/>
          </w:tcPr>
          <w:p w14:paraId="186A6C83" w14:textId="77777777" w:rsidR="00CA212E" w:rsidRPr="00F85496" w:rsidRDefault="00CA212E" w:rsidP="001C73D3">
            <w:pPr>
              <w:pStyle w:val="TAH"/>
              <w:rPr>
                <w:rFonts w:eastAsia="Batang"/>
                <w:i/>
                <w:color w:val="000000"/>
                <w:lang w:val="en-US"/>
              </w:rPr>
            </w:pPr>
            <w:proofErr w:type="spellStart"/>
            <w:r w:rsidRPr="00F85496">
              <w:rPr>
                <w:rFonts w:eastAsia="Batang"/>
                <w:i/>
                <w:color w:val="000000"/>
                <w:lang w:val="en-US"/>
              </w:rPr>
              <w:t>pdsch-ConfigCommon</w:t>
            </w:r>
            <w:proofErr w:type="spellEnd"/>
            <w:r w:rsidRPr="00F85496">
              <w:rPr>
                <w:rFonts w:eastAsia="Batang"/>
                <w:color w:val="000000"/>
                <w:lang w:val="en-US"/>
              </w:rPr>
              <w:t xml:space="preserve"> includes </w:t>
            </w:r>
            <w:proofErr w:type="spellStart"/>
            <w:r w:rsidRPr="00F85496">
              <w:rPr>
                <w:rFonts w:eastAsia="Batang"/>
                <w:i/>
                <w:color w:val="000000"/>
                <w:lang w:val="en-US"/>
              </w:rPr>
              <w:t>pdsch-TimeDomainAllocationList</w:t>
            </w:r>
            <w:proofErr w:type="spellEnd"/>
          </w:p>
        </w:tc>
        <w:tc>
          <w:tcPr>
            <w:tcW w:w="1985" w:type="dxa"/>
          </w:tcPr>
          <w:p w14:paraId="45D199E8" w14:textId="77777777" w:rsidR="00CA212E" w:rsidRPr="00F85496" w:rsidRDefault="00CA212E" w:rsidP="001C73D3">
            <w:pPr>
              <w:pStyle w:val="TAH"/>
              <w:rPr>
                <w:rFonts w:eastAsia="Batang"/>
                <w:color w:val="000000"/>
                <w:lang w:val="en-US"/>
              </w:rPr>
            </w:pPr>
            <w:proofErr w:type="spellStart"/>
            <w:r w:rsidRPr="00F85496">
              <w:rPr>
                <w:rFonts w:eastAsia="Batang"/>
                <w:i/>
                <w:color w:val="000000"/>
                <w:lang w:val="en-US"/>
              </w:rPr>
              <w:t>pdsch</w:t>
            </w:r>
            <w:proofErr w:type="spellEnd"/>
            <w:r w:rsidRPr="00F85496">
              <w:rPr>
                <w:rFonts w:eastAsia="Batang"/>
                <w:i/>
                <w:color w:val="000000"/>
                <w:lang w:val="en-US"/>
              </w:rPr>
              <w:t>-Config</w:t>
            </w:r>
            <w:r w:rsidRPr="00F85496">
              <w:rPr>
                <w:rFonts w:eastAsia="Batang"/>
                <w:color w:val="000000"/>
                <w:lang w:val="en-US"/>
              </w:rPr>
              <w:t xml:space="preserve"> includes </w:t>
            </w:r>
            <w:proofErr w:type="spellStart"/>
            <w:r w:rsidRPr="00F85496">
              <w:rPr>
                <w:rFonts w:eastAsia="Batang"/>
                <w:i/>
                <w:color w:val="000000"/>
                <w:lang w:val="en-US"/>
              </w:rPr>
              <w:t>pdsch-TimeDomainAllocationList</w:t>
            </w:r>
            <w:proofErr w:type="spellEnd"/>
          </w:p>
        </w:tc>
        <w:tc>
          <w:tcPr>
            <w:tcW w:w="1839" w:type="dxa"/>
          </w:tcPr>
          <w:p w14:paraId="150A3B97" w14:textId="77777777" w:rsidR="00CA212E" w:rsidRPr="00F85496" w:rsidRDefault="00CA212E" w:rsidP="001C73D3">
            <w:pPr>
              <w:pStyle w:val="TAH"/>
              <w:rPr>
                <w:rFonts w:eastAsia="Batang"/>
                <w:color w:val="000000"/>
                <w:lang w:val="en-US"/>
              </w:rPr>
            </w:pPr>
            <w:r w:rsidRPr="00F85496">
              <w:rPr>
                <w:rFonts w:eastAsia="Batang"/>
                <w:color w:val="000000"/>
                <w:lang w:val="en-US"/>
              </w:rPr>
              <w:t>PDSCH time domain resource allocation to apply</w:t>
            </w:r>
          </w:p>
        </w:tc>
      </w:tr>
      <w:tr w:rsidR="00CA212E" w:rsidRPr="00F85496" w14:paraId="470DF489" w14:textId="77777777" w:rsidTr="001C73D3">
        <w:tc>
          <w:tcPr>
            <w:tcW w:w="1301" w:type="dxa"/>
            <w:vMerge w:val="restart"/>
          </w:tcPr>
          <w:p w14:paraId="4ECA50DC" w14:textId="77777777" w:rsidR="00CA212E" w:rsidRPr="00F85496" w:rsidRDefault="00CA212E" w:rsidP="001C73D3">
            <w:pPr>
              <w:pStyle w:val="TAC"/>
              <w:rPr>
                <w:rFonts w:eastAsia="Batang"/>
                <w:color w:val="000000"/>
                <w:lang w:val="en-US"/>
              </w:rPr>
            </w:pPr>
            <w:r w:rsidRPr="00F85496">
              <w:rPr>
                <w:rFonts w:eastAsia="Batang"/>
                <w:color w:val="000000"/>
                <w:lang w:val="en-US"/>
              </w:rPr>
              <w:t>SI-RNTI</w:t>
            </w:r>
          </w:p>
          <w:p w14:paraId="428CDA1E" w14:textId="77777777" w:rsidR="00CA212E" w:rsidRPr="00F85496" w:rsidRDefault="00CA212E" w:rsidP="001C73D3">
            <w:pPr>
              <w:pStyle w:val="TAC"/>
              <w:rPr>
                <w:rFonts w:eastAsia="Batang"/>
                <w:color w:val="000000"/>
                <w:lang w:val="en-US"/>
              </w:rPr>
            </w:pPr>
          </w:p>
        </w:tc>
        <w:tc>
          <w:tcPr>
            <w:tcW w:w="1275" w:type="dxa"/>
            <w:vMerge w:val="restart"/>
          </w:tcPr>
          <w:p w14:paraId="309894B4" w14:textId="77777777" w:rsidR="00CA212E" w:rsidRPr="00F85496" w:rsidRDefault="00CA212E" w:rsidP="001C73D3">
            <w:pPr>
              <w:pStyle w:val="TAC"/>
              <w:rPr>
                <w:rFonts w:eastAsia="Batang"/>
                <w:color w:val="000000"/>
                <w:lang w:val="en-US"/>
              </w:rPr>
            </w:pPr>
            <w:r w:rsidRPr="00F85496">
              <w:rPr>
                <w:rFonts w:eastAsia="Batang"/>
                <w:color w:val="000000"/>
                <w:lang w:val="en-US"/>
              </w:rPr>
              <w:t>Type0 common</w:t>
            </w:r>
          </w:p>
        </w:tc>
        <w:tc>
          <w:tcPr>
            <w:tcW w:w="1275" w:type="dxa"/>
          </w:tcPr>
          <w:p w14:paraId="688D9521"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1A9F07B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61F84442"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C5F8214" w14:textId="77777777" w:rsidR="00CA212E" w:rsidRPr="00F85496" w:rsidRDefault="00CA212E" w:rsidP="001C73D3">
            <w:pPr>
              <w:pStyle w:val="TAC"/>
              <w:rPr>
                <w:rFonts w:eastAsia="Batang"/>
                <w:color w:val="000000"/>
                <w:lang w:val="en-US"/>
              </w:rPr>
            </w:pPr>
            <w:r w:rsidRPr="00F85496">
              <w:rPr>
                <w:rFonts w:eastAsia="Batang"/>
                <w:color w:val="000000"/>
                <w:lang w:val="en-US"/>
              </w:rPr>
              <w:t>Default A for normal CP</w:t>
            </w:r>
          </w:p>
        </w:tc>
      </w:tr>
      <w:tr w:rsidR="00CA212E" w:rsidRPr="00F85496" w14:paraId="4C22525D" w14:textId="77777777" w:rsidTr="001C73D3">
        <w:tc>
          <w:tcPr>
            <w:tcW w:w="1301" w:type="dxa"/>
            <w:vMerge/>
          </w:tcPr>
          <w:p w14:paraId="7D6AF93E" w14:textId="77777777" w:rsidR="00CA212E" w:rsidRPr="00F85496" w:rsidRDefault="00CA212E" w:rsidP="001C73D3">
            <w:pPr>
              <w:pStyle w:val="TAC"/>
              <w:rPr>
                <w:rFonts w:eastAsia="Batang"/>
                <w:color w:val="000000"/>
                <w:lang w:val="en-US"/>
              </w:rPr>
            </w:pPr>
          </w:p>
        </w:tc>
        <w:tc>
          <w:tcPr>
            <w:tcW w:w="1275" w:type="dxa"/>
            <w:vMerge/>
          </w:tcPr>
          <w:p w14:paraId="0BE8B8B0" w14:textId="77777777" w:rsidR="00CA212E" w:rsidRPr="00F85496" w:rsidRDefault="00CA212E" w:rsidP="001C73D3">
            <w:pPr>
              <w:pStyle w:val="TAC"/>
              <w:rPr>
                <w:rFonts w:eastAsia="Batang"/>
                <w:color w:val="000000"/>
                <w:lang w:val="en-US"/>
              </w:rPr>
            </w:pPr>
          </w:p>
        </w:tc>
        <w:tc>
          <w:tcPr>
            <w:tcW w:w="1275" w:type="dxa"/>
          </w:tcPr>
          <w:p w14:paraId="7A01E078"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350D661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5E11411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56F9E711"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1CDB375A" w14:textId="77777777" w:rsidTr="001C73D3">
        <w:tc>
          <w:tcPr>
            <w:tcW w:w="1301" w:type="dxa"/>
            <w:vMerge/>
          </w:tcPr>
          <w:p w14:paraId="5BBE95CC" w14:textId="77777777" w:rsidR="00CA212E" w:rsidRPr="00F85496" w:rsidRDefault="00CA212E" w:rsidP="001C73D3">
            <w:pPr>
              <w:pStyle w:val="TAC"/>
              <w:rPr>
                <w:rFonts w:eastAsia="Batang"/>
                <w:color w:val="000000"/>
                <w:lang w:val="en-US"/>
              </w:rPr>
            </w:pPr>
          </w:p>
        </w:tc>
        <w:tc>
          <w:tcPr>
            <w:tcW w:w="1275" w:type="dxa"/>
            <w:vMerge/>
          </w:tcPr>
          <w:p w14:paraId="39858F0C" w14:textId="77777777" w:rsidR="00CA212E" w:rsidRPr="00F85496" w:rsidRDefault="00CA212E" w:rsidP="001C73D3">
            <w:pPr>
              <w:pStyle w:val="TAC"/>
              <w:rPr>
                <w:rFonts w:eastAsia="Batang"/>
                <w:color w:val="000000"/>
                <w:lang w:val="en-US"/>
              </w:rPr>
            </w:pPr>
          </w:p>
        </w:tc>
        <w:tc>
          <w:tcPr>
            <w:tcW w:w="1275" w:type="dxa"/>
          </w:tcPr>
          <w:p w14:paraId="53CD9454"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10C0339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38889A0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6B89B46A"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3E5B2B8F" w14:textId="77777777" w:rsidTr="001C73D3">
        <w:tc>
          <w:tcPr>
            <w:tcW w:w="1301" w:type="dxa"/>
            <w:vMerge w:val="restart"/>
          </w:tcPr>
          <w:p w14:paraId="20E74074" w14:textId="77777777" w:rsidR="00CA212E" w:rsidRPr="00F85496" w:rsidRDefault="00CA212E" w:rsidP="001C73D3">
            <w:pPr>
              <w:pStyle w:val="TAC"/>
              <w:rPr>
                <w:rFonts w:eastAsia="Batang"/>
                <w:color w:val="000000"/>
                <w:lang w:val="en-US"/>
              </w:rPr>
            </w:pPr>
            <w:r w:rsidRPr="00F85496">
              <w:rPr>
                <w:rFonts w:eastAsia="Batang"/>
                <w:color w:val="000000"/>
                <w:lang w:val="en-US"/>
              </w:rPr>
              <w:t>SI-RNTI</w:t>
            </w:r>
          </w:p>
        </w:tc>
        <w:tc>
          <w:tcPr>
            <w:tcW w:w="1275" w:type="dxa"/>
            <w:vMerge w:val="restart"/>
          </w:tcPr>
          <w:p w14:paraId="62A063ED" w14:textId="77777777" w:rsidR="00CA212E" w:rsidRPr="00F85496" w:rsidRDefault="00CA212E" w:rsidP="001C73D3">
            <w:pPr>
              <w:pStyle w:val="TAC"/>
              <w:rPr>
                <w:rFonts w:eastAsia="Batang"/>
                <w:color w:val="000000"/>
                <w:lang w:val="en-US"/>
              </w:rPr>
            </w:pPr>
            <w:r w:rsidRPr="00F85496">
              <w:rPr>
                <w:rFonts w:eastAsia="Batang"/>
                <w:color w:val="000000"/>
                <w:lang w:val="en-US"/>
              </w:rPr>
              <w:t>Type0A common</w:t>
            </w:r>
          </w:p>
        </w:tc>
        <w:tc>
          <w:tcPr>
            <w:tcW w:w="1275" w:type="dxa"/>
          </w:tcPr>
          <w:p w14:paraId="3E26675F"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62586D0B"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755C2E69"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6C6D762A"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6B0487F5" w14:textId="77777777" w:rsidTr="001C73D3">
        <w:tc>
          <w:tcPr>
            <w:tcW w:w="1301" w:type="dxa"/>
            <w:vMerge/>
          </w:tcPr>
          <w:p w14:paraId="4AA2E1FE" w14:textId="77777777" w:rsidR="00CA212E" w:rsidRPr="00F85496" w:rsidRDefault="00CA212E" w:rsidP="001C73D3">
            <w:pPr>
              <w:pStyle w:val="TAC"/>
              <w:rPr>
                <w:rFonts w:eastAsia="Batang"/>
                <w:color w:val="000000"/>
                <w:lang w:val="en-US"/>
              </w:rPr>
            </w:pPr>
          </w:p>
        </w:tc>
        <w:tc>
          <w:tcPr>
            <w:tcW w:w="1275" w:type="dxa"/>
            <w:vMerge/>
          </w:tcPr>
          <w:p w14:paraId="65C4AD54" w14:textId="77777777" w:rsidR="00CA212E" w:rsidRPr="00F85496" w:rsidRDefault="00CA212E" w:rsidP="001C73D3">
            <w:pPr>
              <w:pStyle w:val="TAC"/>
              <w:rPr>
                <w:rFonts w:eastAsia="Batang"/>
                <w:color w:val="000000"/>
                <w:lang w:val="en-US"/>
              </w:rPr>
            </w:pPr>
          </w:p>
        </w:tc>
        <w:tc>
          <w:tcPr>
            <w:tcW w:w="1275" w:type="dxa"/>
          </w:tcPr>
          <w:p w14:paraId="453A6A79"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6D138091"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2038280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25633C14"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2A5F4D42" w14:textId="77777777" w:rsidTr="001C73D3">
        <w:tc>
          <w:tcPr>
            <w:tcW w:w="1301" w:type="dxa"/>
            <w:vMerge/>
          </w:tcPr>
          <w:p w14:paraId="27E0A0CA" w14:textId="77777777" w:rsidR="00CA212E" w:rsidRPr="00F85496" w:rsidRDefault="00CA212E" w:rsidP="001C73D3">
            <w:pPr>
              <w:pStyle w:val="TAC"/>
              <w:rPr>
                <w:rFonts w:eastAsia="Batang"/>
                <w:color w:val="000000"/>
                <w:lang w:val="en-US"/>
              </w:rPr>
            </w:pPr>
          </w:p>
        </w:tc>
        <w:tc>
          <w:tcPr>
            <w:tcW w:w="1275" w:type="dxa"/>
            <w:vMerge/>
          </w:tcPr>
          <w:p w14:paraId="6F8536AD" w14:textId="77777777" w:rsidR="00CA212E" w:rsidRPr="00F85496" w:rsidRDefault="00CA212E" w:rsidP="001C73D3">
            <w:pPr>
              <w:pStyle w:val="TAC"/>
              <w:rPr>
                <w:rFonts w:eastAsia="Batang"/>
                <w:color w:val="000000"/>
                <w:lang w:val="en-US"/>
              </w:rPr>
            </w:pPr>
          </w:p>
        </w:tc>
        <w:tc>
          <w:tcPr>
            <w:tcW w:w="1275" w:type="dxa"/>
          </w:tcPr>
          <w:p w14:paraId="648F8E1F"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724C1E17"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6D2B4898"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308CF352"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6F2AD1C1" w14:textId="77777777" w:rsidTr="001C73D3">
        <w:tc>
          <w:tcPr>
            <w:tcW w:w="1301" w:type="dxa"/>
            <w:vMerge/>
          </w:tcPr>
          <w:p w14:paraId="2523A6DC" w14:textId="77777777" w:rsidR="00CA212E" w:rsidRPr="00F85496" w:rsidRDefault="00CA212E" w:rsidP="001C73D3">
            <w:pPr>
              <w:pStyle w:val="TAC"/>
              <w:rPr>
                <w:rFonts w:eastAsia="Batang"/>
                <w:color w:val="000000"/>
                <w:lang w:val="en-US"/>
              </w:rPr>
            </w:pPr>
          </w:p>
        </w:tc>
        <w:tc>
          <w:tcPr>
            <w:tcW w:w="1275" w:type="dxa"/>
            <w:vMerge/>
          </w:tcPr>
          <w:p w14:paraId="63C4FD24" w14:textId="77777777" w:rsidR="00CA212E" w:rsidRPr="00F85496" w:rsidRDefault="00CA212E" w:rsidP="001C73D3">
            <w:pPr>
              <w:pStyle w:val="TAC"/>
              <w:rPr>
                <w:rFonts w:eastAsia="Batang"/>
                <w:color w:val="000000"/>
                <w:lang w:val="en-US"/>
              </w:rPr>
            </w:pPr>
          </w:p>
        </w:tc>
        <w:tc>
          <w:tcPr>
            <w:tcW w:w="1275" w:type="dxa"/>
          </w:tcPr>
          <w:p w14:paraId="17304943"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tcPr>
          <w:p w14:paraId="32775A7E"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27D774B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FA6056D" w14:textId="77777777" w:rsidR="00CA212E" w:rsidRPr="00F85496" w:rsidRDefault="00CA212E" w:rsidP="001C73D3">
            <w:pPr>
              <w:pStyle w:val="TAC"/>
              <w:rPr>
                <w:rFonts w:eastAsia="Batang"/>
                <w:i/>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02DA367C" w14:textId="77777777" w:rsidTr="001C73D3">
        <w:tc>
          <w:tcPr>
            <w:tcW w:w="1301" w:type="dxa"/>
            <w:vMerge w:val="restart"/>
          </w:tcPr>
          <w:p w14:paraId="58BDCAEE" w14:textId="77777777" w:rsidR="00CA212E" w:rsidRPr="00F85496" w:rsidRDefault="00CA212E" w:rsidP="001C73D3">
            <w:pPr>
              <w:pStyle w:val="TAC"/>
              <w:rPr>
                <w:rFonts w:eastAsia="Batang"/>
                <w:color w:val="000000"/>
                <w:lang w:val="en-US"/>
              </w:rPr>
            </w:pPr>
            <w:r w:rsidRPr="00F85496">
              <w:rPr>
                <w:rFonts w:eastAsia="Batang"/>
                <w:color w:val="000000"/>
                <w:lang w:val="en-US"/>
              </w:rPr>
              <w:t>RA-RNTI, TC-RNTI</w:t>
            </w:r>
          </w:p>
        </w:tc>
        <w:tc>
          <w:tcPr>
            <w:tcW w:w="1275" w:type="dxa"/>
            <w:vMerge w:val="restart"/>
          </w:tcPr>
          <w:p w14:paraId="041EE302" w14:textId="77777777" w:rsidR="00CA212E" w:rsidRPr="00F85496" w:rsidRDefault="00CA212E" w:rsidP="001C73D3">
            <w:pPr>
              <w:pStyle w:val="TAC"/>
              <w:rPr>
                <w:rFonts w:eastAsia="Batang"/>
                <w:color w:val="000000"/>
                <w:lang w:val="en-US"/>
              </w:rPr>
            </w:pPr>
            <w:r w:rsidRPr="00F85496">
              <w:rPr>
                <w:rFonts w:eastAsia="Batang"/>
                <w:color w:val="000000"/>
                <w:lang w:val="en-US"/>
              </w:rPr>
              <w:t>Type1 common</w:t>
            </w:r>
          </w:p>
        </w:tc>
        <w:tc>
          <w:tcPr>
            <w:tcW w:w="1275" w:type="dxa"/>
          </w:tcPr>
          <w:p w14:paraId="2FF76F56"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tcPr>
          <w:p w14:paraId="42770524"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6B0D1A2E"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70B24A53"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3EE209FE" w14:textId="77777777" w:rsidTr="001C73D3">
        <w:tc>
          <w:tcPr>
            <w:tcW w:w="1301" w:type="dxa"/>
            <w:vMerge/>
          </w:tcPr>
          <w:p w14:paraId="0868EEEB" w14:textId="77777777" w:rsidR="00CA212E" w:rsidRPr="00F85496" w:rsidRDefault="00CA212E" w:rsidP="001C73D3">
            <w:pPr>
              <w:pStyle w:val="TAC"/>
              <w:rPr>
                <w:rFonts w:eastAsia="Batang"/>
                <w:color w:val="000000"/>
                <w:lang w:val="en-US"/>
              </w:rPr>
            </w:pPr>
          </w:p>
        </w:tc>
        <w:tc>
          <w:tcPr>
            <w:tcW w:w="1275" w:type="dxa"/>
            <w:vMerge/>
          </w:tcPr>
          <w:p w14:paraId="3CA265DF" w14:textId="77777777" w:rsidR="00CA212E" w:rsidRPr="00F85496" w:rsidRDefault="00CA212E" w:rsidP="001C73D3">
            <w:pPr>
              <w:pStyle w:val="TAC"/>
              <w:rPr>
                <w:rFonts w:eastAsia="Batang"/>
                <w:color w:val="000000"/>
                <w:lang w:val="en-US"/>
              </w:rPr>
            </w:pPr>
          </w:p>
        </w:tc>
        <w:tc>
          <w:tcPr>
            <w:tcW w:w="1275" w:type="dxa"/>
          </w:tcPr>
          <w:p w14:paraId="3D2AE4D5"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tcPr>
          <w:p w14:paraId="31999F37"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6D7DC0A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C554919"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09570773" w14:textId="77777777" w:rsidTr="001C73D3">
        <w:tc>
          <w:tcPr>
            <w:tcW w:w="1301" w:type="dxa"/>
            <w:vMerge w:val="restart"/>
          </w:tcPr>
          <w:p w14:paraId="00A61AD0" w14:textId="77777777" w:rsidR="00CA212E" w:rsidRPr="00F85496" w:rsidRDefault="00CA212E" w:rsidP="001C73D3">
            <w:pPr>
              <w:pStyle w:val="TAC"/>
              <w:rPr>
                <w:rFonts w:eastAsia="Batang"/>
                <w:color w:val="000000"/>
                <w:lang w:val="en-US"/>
              </w:rPr>
            </w:pPr>
            <w:r w:rsidRPr="00F85496">
              <w:rPr>
                <w:rFonts w:eastAsia="Batang"/>
                <w:color w:val="000000"/>
                <w:lang w:val="en-US"/>
              </w:rPr>
              <w:t>P-RNTI</w:t>
            </w:r>
          </w:p>
        </w:tc>
        <w:tc>
          <w:tcPr>
            <w:tcW w:w="1275" w:type="dxa"/>
            <w:vMerge w:val="restart"/>
          </w:tcPr>
          <w:p w14:paraId="7F5F4040" w14:textId="77777777" w:rsidR="00CA212E" w:rsidRPr="00F85496" w:rsidRDefault="00CA212E" w:rsidP="001C73D3">
            <w:pPr>
              <w:pStyle w:val="TAC"/>
              <w:rPr>
                <w:rFonts w:eastAsia="Batang"/>
                <w:color w:val="000000"/>
                <w:lang w:val="en-US"/>
              </w:rPr>
            </w:pPr>
            <w:r w:rsidRPr="00F85496">
              <w:rPr>
                <w:rFonts w:eastAsia="Batang"/>
                <w:color w:val="000000"/>
                <w:lang w:val="en-US"/>
              </w:rPr>
              <w:t>Type2 common</w:t>
            </w:r>
          </w:p>
        </w:tc>
        <w:tc>
          <w:tcPr>
            <w:tcW w:w="1275" w:type="dxa"/>
          </w:tcPr>
          <w:p w14:paraId="0430DB47"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6158F3C1"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2C8C1F7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169FBE5F"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56017FFB" w14:textId="77777777" w:rsidTr="001C73D3">
        <w:tc>
          <w:tcPr>
            <w:tcW w:w="1301" w:type="dxa"/>
            <w:vMerge/>
          </w:tcPr>
          <w:p w14:paraId="6AC57E72" w14:textId="77777777" w:rsidR="00CA212E" w:rsidRPr="00F85496" w:rsidRDefault="00CA212E" w:rsidP="001C73D3">
            <w:pPr>
              <w:pStyle w:val="TAC"/>
              <w:rPr>
                <w:rFonts w:eastAsia="Batang"/>
                <w:color w:val="000000"/>
                <w:lang w:val="en-US"/>
              </w:rPr>
            </w:pPr>
          </w:p>
        </w:tc>
        <w:tc>
          <w:tcPr>
            <w:tcW w:w="1275" w:type="dxa"/>
            <w:vMerge/>
          </w:tcPr>
          <w:p w14:paraId="3590DA0B" w14:textId="77777777" w:rsidR="00CA212E" w:rsidRPr="00F85496" w:rsidRDefault="00CA212E" w:rsidP="001C73D3">
            <w:pPr>
              <w:pStyle w:val="TAC"/>
              <w:rPr>
                <w:rFonts w:eastAsia="Batang"/>
                <w:color w:val="000000"/>
                <w:lang w:val="en-US"/>
              </w:rPr>
            </w:pPr>
          </w:p>
        </w:tc>
        <w:tc>
          <w:tcPr>
            <w:tcW w:w="1275" w:type="dxa"/>
          </w:tcPr>
          <w:p w14:paraId="1109B0F0"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3BD5B1F7"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1019353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321B2259"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2365F937" w14:textId="77777777" w:rsidTr="001C73D3">
        <w:tc>
          <w:tcPr>
            <w:tcW w:w="1301" w:type="dxa"/>
            <w:vMerge/>
          </w:tcPr>
          <w:p w14:paraId="12979D3F" w14:textId="77777777" w:rsidR="00CA212E" w:rsidRPr="00F85496" w:rsidRDefault="00CA212E" w:rsidP="001C73D3">
            <w:pPr>
              <w:pStyle w:val="TAC"/>
              <w:rPr>
                <w:rFonts w:eastAsia="Batang"/>
                <w:color w:val="000000"/>
                <w:lang w:val="en-US"/>
              </w:rPr>
            </w:pPr>
          </w:p>
        </w:tc>
        <w:tc>
          <w:tcPr>
            <w:tcW w:w="1275" w:type="dxa"/>
            <w:vMerge/>
          </w:tcPr>
          <w:p w14:paraId="5D78444A" w14:textId="77777777" w:rsidR="00CA212E" w:rsidRPr="00F85496" w:rsidRDefault="00CA212E" w:rsidP="001C73D3">
            <w:pPr>
              <w:pStyle w:val="TAC"/>
              <w:rPr>
                <w:rFonts w:eastAsia="Batang"/>
                <w:color w:val="000000"/>
                <w:lang w:val="en-US"/>
              </w:rPr>
            </w:pPr>
          </w:p>
        </w:tc>
        <w:tc>
          <w:tcPr>
            <w:tcW w:w="1275" w:type="dxa"/>
          </w:tcPr>
          <w:p w14:paraId="69E0B2E2"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6C3B666F"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3DD5A477"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481331B0"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711D31DA" w14:textId="77777777" w:rsidTr="001C73D3">
        <w:tc>
          <w:tcPr>
            <w:tcW w:w="1301" w:type="dxa"/>
            <w:vMerge/>
          </w:tcPr>
          <w:p w14:paraId="1A168960" w14:textId="77777777" w:rsidR="00CA212E" w:rsidRPr="00F85496" w:rsidRDefault="00CA212E" w:rsidP="001C73D3">
            <w:pPr>
              <w:pStyle w:val="TAC"/>
              <w:rPr>
                <w:rFonts w:eastAsia="Batang"/>
                <w:color w:val="000000"/>
                <w:lang w:val="en-US"/>
              </w:rPr>
            </w:pPr>
          </w:p>
        </w:tc>
        <w:tc>
          <w:tcPr>
            <w:tcW w:w="1275" w:type="dxa"/>
            <w:vMerge/>
          </w:tcPr>
          <w:p w14:paraId="6DA0EBE8" w14:textId="77777777" w:rsidR="00CA212E" w:rsidRPr="00F85496" w:rsidRDefault="00CA212E" w:rsidP="001C73D3">
            <w:pPr>
              <w:pStyle w:val="TAC"/>
              <w:rPr>
                <w:rFonts w:eastAsia="Batang"/>
                <w:color w:val="000000"/>
                <w:lang w:val="en-US"/>
              </w:rPr>
            </w:pPr>
          </w:p>
        </w:tc>
        <w:tc>
          <w:tcPr>
            <w:tcW w:w="1275" w:type="dxa"/>
          </w:tcPr>
          <w:p w14:paraId="518720C9"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tcPr>
          <w:p w14:paraId="4801A273"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01C1F10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848EF9E" w14:textId="77777777" w:rsidR="00CA212E" w:rsidRPr="00F85496" w:rsidRDefault="00CA212E" w:rsidP="001C73D3">
            <w:pPr>
              <w:pStyle w:val="TAC"/>
              <w:rPr>
                <w:rFonts w:eastAsia="Batang"/>
                <w:i/>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581CBFDE" w14:textId="77777777" w:rsidTr="00CA212E">
        <w:tc>
          <w:tcPr>
            <w:tcW w:w="1301" w:type="dxa"/>
            <w:vMerge w:val="restart"/>
            <w:shd w:val="clear" w:color="auto" w:fill="BDD6EE" w:themeFill="accent1" w:themeFillTint="66"/>
          </w:tcPr>
          <w:p w14:paraId="080E6489" w14:textId="77777777" w:rsidR="00CA212E" w:rsidRPr="00F85496" w:rsidRDefault="00CA212E" w:rsidP="001C73D3">
            <w:pPr>
              <w:pStyle w:val="TAC"/>
              <w:rPr>
                <w:rFonts w:eastAsia="Batang"/>
                <w:color w:val="000000"/>
                <w:lang w:val="en-US"/>
              </w:rPr>
            </w:pPr>
            <w:r w:rsidRPr="00F85496">
              <w:rPr>
                <w:rFonts w:eastAsia="Batang"/>
                <w:color w:val="000000"/>
                <w:lang w:val="en-US"/>
              </w:rPr>
              <w:t>C-RNTI, MCS-C-RNTI, CS-RNTI</w:t>
            </w:r>
          </w:p>
        </w:tc>
        <w:tc>
          <w:tcPr>
            <w:tcW w:w="1275" w:type="dxa"/>
            <w:vMerge w:val="restart"/>
            <w:shd w:val="clear" w:color="auto" w:fill="BDD6EE" w:themeFill="accent1" w:themeFillTint="66"/>
          </w:tcPr>
          <w:p w14:paraId="2B339923" w14:textId="77777777" w:rsidR="00CA212E" w:rsidRPr="00F85496" w:rsidRDefault="00CA212E" w:rsidP="001C73D3">
            <w:pPr>
              <w:pStyle w:val="TAC"/>
              <w:rPr>
                <w:rFonts w:eastAsia="Batang"/>
                <w:color w:val="000000"/>
                <w:lang w:val="en-US"/>
              </w:rPr>
            </w:pPr>
            <w:r w:rsidRPr="00F85496">
              <w:rPr>
                <w:rFonts w:eastAsia="Batang"/>
                <w:color w:val="000000"/>
                <w:lang w:val="en-US"/>
              </w:rPr>
              <w:t>Any common search space associated with CORESET 0</w:t>
            </w:r>
          </w:p>
        </w:tc>
        <w:tc>
          <w:tcPr>
            <w:tcW w:w="1275" w:type="dxa"/>
            <w:shd w:val="clear" w:color="auto" w:fill="BDD6EE" w:themeFill="accent1" w:themeFillTint="66"/>
          </w:tcPr>
          <w:p w14:paraId="7586A47C"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shd w:val="clear" w:color="auto" w:fill="BDD6EE" w:themeFill="accent1" w:themeFillTint="66"/>
          </w:tcPr>
          <w:p w14:paraId="496121E8"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shd w:val="clear" w:color="auto" w:fill="BDD6EE" w:themeFill="accent1" w:themeFillTint="66"/>
          </w:tcPr>
          <w:p w14:paraId="2E5E9AA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shd w:val="clear" w:color="auto" w:fill="BDD6EE" w:themeFill="accent1" w:themeFillTint="66"/>
          </w:tcPr>
          <w:p w14:paraId="7E6086B5"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0AF04FFD" w14:textId="77777777" w:rsidTr="00CA212E">
        <w:tc>
          <w:tcPr>
            <w:tcW w:w="1301" w:type="dxa"/>
            <w:vMerge/>
            <w:shd w:val="clear" w:color="auto" w:fill="BDD6EE" w:themeFill="accent1" w:themeFillTint="66"/>
          </w:tcPr>
          <w:p w14:paraId="61F99A10"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3F983FAA"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4ECF2D28"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shd w:val="clear" w:color="auto" w:fill="BDD6EE" w:themeFill="accent1" w:themeFillTint="66"/>
          </w:tcPr>
          <w:p w14:paraId="7D042D8C"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shd w:val="clear" w:color="auto" w:fill="BDD6EE" w:themeFill="accent1" w:themeFillTint="66"/>
          </w:tcPr>
          <w:p w14:paraId="245441C8"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shd w:val="clear" w:color="auto" w:fill="BDD6EE" w:themeFill="accent1" w:themeFillTint="66"/>
          </w:tcPr>
          <w:p w14:paraId="4F6C5B1D"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color w:val="000000"/>
                <w:lang w:val="en-US"/>
              </w:rPr>
              <w:t xml:space="preserve"> provided in </w:t>
            </w:r>
            <w:proofErr w:type="spellStart"/>
            <w:r w:rsidRPr="00F85496">
              <w:rPr>
                <w:rFonts w:eastAsia="Batang"/>
                <w:i/>
                <w:color w:val="000000"/>
                <w:lang w:val="en-US"/>
              </w:rPr>
              <w:t>pdsch-ConfigCommon</w:t>
            </w:r>
            <w:proofErr w:type="spellEnd"/>
          </w:p>
        </w:tc>
      </w:tr>
      <w:tr w:rsidR="00CA212E" w:rsidRPr="00F85496" w14:paraId="7C324429" w14:textId="77777777" w:rsidTr="00CA212E">
        <w:tc>
          <w:tcPr>
            <w:tcW w:w="1301" w:type="dxa"/>
            <w:vMerge w:val="restart"/>
            <w:shd w:val="clear" w:color="auto" w:fill="BDD6EE" w:themeFill="accent1" w:themeFillTint="66"/>
          </w:tcPr>
          <w:p w14:paraId="40395854" w14:textId="77777777" w:rsidR="00CA212E" w:rsidRPr="00F85496" w:rsidRDefault="00CA212E" w:rsidP="001C73D3">
            <w:pPr>
              <w:pStyle w:val="TAC"/>
              <w:rPr>
                <w:rFonts w:eastAsia="Batang"/>
                <w:color w:val="000000"/>
                <w:lang w:val="en-US"/>
              </w:rPr>
            </w:pPr>
            <w:r w:rsidRPr="00F85496">
              <w:rPr>
                <w:rFonts w:eastAsia="Batang"/>
                <w:color w:val="000000"/>
                <w:lang w:val="en-US"/>
              </w:rPr>
              <w:t>C-RNTI, MCS-C-RNTI, CS-RNTI</w:t>
            </w:r>
          </w:p>
        </w:tc>
        <w:tc>
          <w:tcPr>
            <w:tcW w:w="1275" w:type="dxa"/>
            <w:vMerge w:val="restart"/>
            <w:shd w:val="clear" w:color="auto" w:fill="BDD6EE" w:themeFill="accent1" w:themeFillTint="66"/>
          </w:tcPr>
          <w:p w14:paraId="72FE69ED" w14:textId="77777777" w:rsidR="00CA212E" w:rsidRPr="00F85496" w:rsidRDefault="00CA212E" w:rsidP="001C73D3">
            <w:pPr>
              <w:pStyle w:val="TAC"/>
              <w:rPr>
                <w:rFonts w:eastAsia="Batang"/>
                <w:color w:val="000000"/>
                <w:lang w:val="en-US"/>
              </w:rPr>
            </w:pPr>
            <w:r w:rsidRPr="00F85496">
              <w:rPr>
                <w:rFonts w:eastAsia="Batang"/>
                <w:color w:val="000000"/>
                <w:lang w:val="en-US"/>
              </w:rPr>
              <w:t>Any common search space not associated with CORESET 0</w:t>
            </w:r>
          </w:p>
          <w:p w14:paraId="25329A04" w14:textId="77777777" w:rsidR="00CA212E" w:rsidRPr="00F85496" w:rsidRDefault="00CA212E" w:rsidP="001C73D3">
            <w:pPr>
              <w:pStyle w:val="TAC"/>
              <w:rPr>
                <w:rFonts w:eastAsia="Batang"/>
                <w:color w:val="000000"/>
                <w:lang w:val="en-US"/>
              </w:rPr>
            </w:pPr>
          </w:p>
          <w:p w14:paraId="214B5B1B" w14:textId="77777777" w:rsidR="00CA212E" w:rsidRPr="00F85496" w:rsidRDefault="00CA212E" w:rsidP="001C73D3">
            <w:pPr>
              <w:pStyle w:val="TAC"/>
              <w:rPr>
                <w:rFonts w:eastAsia="Batang"/>
                <w:color w:val="000000"/>
                <w:lang w:val="en-US"/>
              </w:rPr>
            </w:pPr>
            <w:r w:rsidRPr="00F85496">
              <w:rPr>
                <w:rFonts w:eastAsia="Batang"/>
                <w:color w:val="000000"/>
                <w:lang w:val="en-US"/>
              </w:rPr>
              <w:t>UE specific search space</w:t>
            </w:r>
          </w:p>
        </w:tc>
        <w:tc>
          <w:tcPr>
            <w:tcW w:w="1275" w:type="dxa"/>
            <w:shd w:val="clear" w:color="auto" w:fill="BDD6EE" w:themeFill="accent1" w:themeFillTint="66"/>
          </w:tcPr>
          <w:p w14:paraId="62F2D181"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185C32A2"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shd w:val="clear" w:color="auto" w:fill="BDD6EE" w:themeFill="accent1" w:themeFillTint="66"/>
          </w:tcPr>
          <w:p w14:paraId="240F327E"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839" w:type="dxa"/>
            <w:shd w:val="clear" w:color="auto" w:fill="BDD6EE" w:themeFill="accent1" w:themeFillTint="66"/>
          </w:tcPr>
          <w:p w14:paraId="7610C3BE"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0186AAC3" w14:textId="77777777" w:rsidTr="00CA212E">
        <w:tc>
          <w:tcPr>
            <w:tcW w:w="1301" w:type="dxa"/>
            <w:vMerge/>
            <w:shd w:val="clear" w:color="auto" w:fill="BDD6EE" w:themeFill="accent1" w:themeFillTint="66"/>
          </w:tcPr>
          <w:p w14:paraId="2F6DC7B7"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219383D6"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33355FBE"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21A6BBF0"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shd w:val="clear" w:color="auto" w:fill="BDD6EE" w:themeFill="accent1" w:themeFillTint="66"/>
          </w:tcPr>
          <w:p w14:paraId="1484BDB5"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839" w:type="dxa"/>
            <w:shd w:val="clear" w:color="auto" w:fill="BDD6EE" w:themeFill="accent1" w:themeFillTint="66"/>
          </w:tcPr>
          <w:p w14:paraId="436E8239"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w:t>
            </w:r>
            <w:r w:rsidRPr="00F85496">
              <w:rPr>
                <w:rFonts w:eastAsia="Batang"/>
                <w:color w:val="000000"/>
                <w:lang w:val="en-US"/>
              </w:rPr>
              <w:t xml:space="preserve">provided in </w:t>
            </w:r>
            <w:proofErr w:type="spellStart"/>
            <w:r w:rsidRPr="00F85496">
              <w:rPr>
                <w:rFonts w:eastAsia="Batang"/>
                <w:i/>
                <w:color w:val="000000"/>
                <w:lang w:val="en-US"/>
              </w:rPr>
              <w:t>pdsch-ConfigCommon</w:t>
            </w:r>
            <w:proofErr w:type="spellEnd"/>
            <w:r w:rsidRPr="00F85496">
              <w:rPr>
                <w:rFonts w:eastAsia="Batang"/>
                <w:color w:val="000000"/>
                <w:lang w:val="en-US"/>
              </w:rPr>
              <w:t xml:space="preserve"> </w:t>
            </w:r>
          </w:p>
        </w:tc>
      </w:tr>
      <w:tr w:rsidR="00CA212E" w:rsidRPr="00F85496" w14:paraId="44372B4B" w14:textId="77777777" w:rsidTr="00CA212E">
        <w:tc>
          <w:tcPr>
            <w:tcW w:w="1301" w:type="dxa"/>
            <w:vMerge/>
            <w:shd w:val="clear" w:color="auto" w:fill="BDD6EE" w:themeFill="accent1" w:themeFillTint="66"/>
          </w:tcPr>
          <w:p w14:paraId="2651BD74"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28DDD0FA"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60A6D0E3"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7AA87049" w14:textId="77777777" w:rsidR="00CA212E" w:rsidRPr="00F85496" w:rsidRDefault="00CA212E" w:rsidP="001C73D3">
            <w:pPr>
              <w:pStyle w:val="TAC"/>
              <w:rPr>
                <w:rFonts w:eastAsia="Batang"/>
                <w:color w:val="000000"/>
                <w:lang w:val="en-US"/>
              </w:rPr>
            </w:pPr>
            <w:r w:rsidRPr="00F85496">
              <w:rPr>
                <w:rFonts w:eastAsia="Batang"/>
                <w:color w:val="000000"/>
                <w:lang w:val="en-US"/>
              </w:rPr>
              <w:t>No/Yes</w:t>
            </w:r>
          </w:p>
        </w:tc>
        <w:tc>
          <w:tcPr>
            <w:tcW w:w="1985" w:type="dxa"/>
            <w:shd w:val="clear" w:color="auto" w:fill="BDD6EE" w:themeFill="accent1" w:themeFillTint="66"/>
          </w:tcPr>
          <w:p w14:paraId="2AE8A48B"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839" w:type="dxa"/>
            <w:shd w:val="clear" w:color="auto" w:fill="BDD6EE" w:themeFill="accent1" w:themeFillTint="66"/>
          </w:tcPr>
          <w:p w14:paraId="39FD446F" w14:textId="77777777" w:rsidR="00CA212E" w:rsidRPr="00F85496" w:rsidRDefault="00CA212E" w:rsidP="001C73D3">
            <w:pPr>
              <w:pStyle w:val="TAC"/>
              <w:rPr>
                <w:rFonts w:eastAsia="Batang"/>
                <w:color w:val="000000"/>
                <w:lang w:val="en-US"/>
              </w:rPr>
            </w:pPr>
            <w:proofErr w:type="spellStart"/>
            <w:r w:rsidRPr="00F85496">
              <w:rPr>
                <w:rFonts w:eastAsia="Batang"/>
                <w:i/>
                <w:color w:val="000000"/>
                <w:lang w:val="en-US"/>
              </w:rPr>
              <w:t>pdsch-TimeDomainAllocationList</w:t>
            </w:r>
            <w:proofErr w:type="spellEnd"/>
            <w:r w:rsidRPr="00F85496">
              <w:rPr>
                <w:rFonts w:eastAsia="Batang"/>
                <w:i/>
                <w:color w:val="000000"/>
                <w:lang w:val="en-US"/>
              </w:rPr>
              <w:t xml:space="preserve"> </w:t>
            </w:r>
            <w:r w:rsidRPr="00F85496">
              <w:rPr>
                <w:rFonts w:eastAsia="Batang"/>
                <w:color w:val="000000"/>
                <w:lang w:val="en-US"/>
              </w:rPr>
              <w:t xml:space="preserve">provided in </w:t>
            </w:r>
            <w:proofErr w:type="spellStart"/>
            <w:r w:rsidRPr="00F85496">
              <w:rPr>
                <w:rFonts w:eastAsia="Batang"/>
                <w:i/>
                <w:color w:val="000000"/>
                <w:lang w:val="en-US"/>
              </w:rPr>
              <w:t>pdsch</w:t>
            </w:r>
            <w:proofErr w:type="spellEnd"/>
            <w:r w:rsidRPr="00F85496">
              <w:rPr>
                <w:rFonts w:eastAsia="Batang"/>
                <w:i/>
                <w:color w:val="000000"/>
                <w:lang w:val="en-US"/>
              </w:rPr>
              <w:t>-Config</w:t>
            </w:r>
          </w:p>
        </w:tc>
      </w:tr>
    </w:tbl>
    <w:p w14:paraId="5BAD1CA8" w14:textId="5FDC7E38" w:rsidR="00425042" w:rsidRPr="00F85496" w:rsidRDefault="00425042" w:rsidP="00425042"/>
    <w:p w14:paraId="28E32348" w14:textId="2AF01473" w:rsidR="008B01BA" w:rsidRPr="00F85496" w:rsidRDefault="008B01BA" w:rsidP="00425042">
      <w:r w:rsidRPr="00F85496">
        <w:t xml:space="preserve">The shaded </w:t>
      </w:r>
      <w:r w:rsidR="000E3986" w:rsidRPr="00F85496">
        <w:t xml:space="preserve">entries above are the </w:t>
      </w:r>
      <w:r w:rsidR="005F6D03" w:rsidRPr="00F85496">
        <w:t xml:space="preserve">cases </w:t>
      </w:r>
      <w:r w:rsidR="000E3986" w:rsidRPr="00F85496">
        <w:t xml:space="preserve">where the proposed “minimum DL scheduling offset” would </w:t>
      </w:r>
      <w:r w:rsidR="00DF2EC0" w:rsidRPr="00F85496">
        <w:t>be applicable</w:t>
      </w:r>
      <w:r w:rsidR="000E3986" w:rsidRPr="00F85496">
        <w:t>.</w:t>
      </w:r>
    </w:p>
    <w:p w14:paraId="6E8F2C9C" w14:textId="05AF596E" w:rsidR="00CA212E" w:rsidRPr="00F85496" w:rsidRDefault="00CA212E" w:rsidP="00425042"/>
    <w:p w14:paraId="33069512" w14:textId="77777777" w:rsidR="00CA212E" w:rsidRPr="00F85496" w:rsidRDefault="00CA212E" w:rsidP="00425042"/>
    <w:sectPr w:rsidR="00CA212E" w:rsidRPr="00F85496" w:rsidSect="00013353">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B6560" w14:textId="77777777" w:rsidR="0072236A" w:rsidRDefault="0072236A">
      <w:r>
        <w:separator/>
      </w:r>
    </w:p>
  </w:endnote>
  <w:endnote w:type="continuationSeparator" w:id="0">
    <w:p w14:paraId="31A96ADE" w14:textId="77777777" w:rsidR="0072236A" w:rsidRDefault="0072236A">
      <w:r>
        <w:continuationSeparator/>
      </w:r>
    </w:p>
  </w:endnote>
  <w:endnote w:type="continuationNotice" w:id="1">
    <w:p w14:paraId="795B9B6F" w14:textId="77777777" w:rsidR="0072236A" w:rsidRDefault="00722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2236A" w:rsidRDefault="007223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2236A" w:rsidRDefault="007223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2236A" w:rsidRDefault="007223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68FBA" w14:textId="77777777" w:rsidR="0072236A" w:rsidRDefault="0072236A">
      <w:r>
        <w:separator/>
      </w:r>
    </w:p>
  </w:footnote>
  <w:footnote w:type="continuationSeparator" w:id="0">
    <w:p w14:paraId="66ECE483" w14:textId="77777777" w:rsidR="0072236A" w:rsidRDefault="0072236A">
      <w:r>
        <w:continuationSeparator/>
      </w:r>
    </w:p>
  </w:footnote>
  <w:footnote w:type="continuationNotice" w:id="1">
    <w:p w14:paraId="1BDA79F8" w14:textId="77777777" w:rsidR="0072236A" w:rsidRDefault="00722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2236A" w:rsidRDefault="007223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D53881"/>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F1361"/>
    <w:multiLevelType w:val="hybridMultilevel"/>
    <w:tmpl w:val="5D10847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E96D9C"/>
    <w:multiLevelType w:val="hybridMultilevel"/>
    <w:tmpl w:val="8EEE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23B8C"/>
    <w:multiLevelType w:val="hybridMultilevel"/>
    <w:tmpl w:val="DBBA09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3">
      <w:start w:val="1"/>
      <w:numFmt w:val="bullet"/>
      <w:lvlText w:val="o"/>
      <w:lvlJc w:val="left"/>
      <w:pPr>
        <w:ind w:left="2880" w:hanging="360"/>
      </w:pPr>
      <w:rPr>
        <w:rFonts w:ascii="Courier New" w:hAnsi="Courier New" w:cs="Courier New"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3"/>
  </w:num>
  <w:num w:numId="5">
    <w:abstractNumId w:val="29"/>
  </w:num>
  <w:num w:numId="6">
    <w:abstractNumId w:val="30"/>
  </w:num>
  <w:num w:numId="7">
    <w:abstractNumId w:val="32"/>
  </w:num>
  <w:num w:numId="8">
    <w:abstractNumId w:val="31"/>
  </w:num>
  <w:num w:numId="9">
    <w:abstractNumId w:val="12"/>
  </w:num>
  <w:num w:numId="10">
    <w:abstractNumId w:val="26"/>
  </w:num>
  <w:num w:numId="11">
    <w:abstractNumId w:val="7"/>
  </w:num>
  <w:num w:numId="12">
    <w:abstractNumId w:val="21"/>
  </w:num>
  <w:num w:numId="13">
    <w:abstractNumId w:val="23"/>
  </w:num>
  <w:num w:numId="14">
    <w:abstractNumId w:val="14"/>
  </w:num>
  <w:num w:numId="15">
    <w:abstractNumId w:val="10"/>
  </w:num>
  <w:num w:numId="16">
    <w:abstractNumId w:val="5"/>
  </w:num>
  <w:num w:numId="17">
    <w:abstractNumId w:val="28"/>
  </w:num>
  <w:num w:numId="18">
    <w:abstractNumId w:val="25"/>
  </w:num>
  <w:num w:numId="19">
    <w:abstractNumId w:val="6"/>
  </w:num>
  <w:num w:numId="20">
    <w:abstractNumId w:val="27"/>
  </w:num>
  <w:num w:numId="21">
    <w:abstractNumId w:val="18"/>
  </w:num>
  <w:num w:numId="22">
    <w:abstractNumId w:val="16"/>
  </w:num>
  <w:num w:numId="23">
    <w:abstractNumId w:val="4"/>
  </w:num>
  <w:num w:numId="24">
    <w:abstractNumId w:val="1"/>
  </w:num>
  <w:num w:numId="25">
    <w:abstractNumId w:val="8"/>
  </w:num>
  <w:num w:numId="26">
    <w:abstractNumId w:val="22"/>
  </w:num>
  <w:num w:numId="27">
    <w:abstractNumId w:val="19"/>
  </w:num>
  <w:num w:numId="28">
    <w:abstractNumId w:val="24"/>
  </w:num>
  <w:num w:numId="29">
    <w:abstractNumId w:val="11"/>
  </w:num>
  <w:num w:numId="30">
    <w:abstractNumId w:val="15"/>
  </w:num>
  <w:num w:numId="31">
    <w:abstractNumId w:val="17"/>
  </w:num>
  <w:num w:numId="32">
    <w:abstractNumId w:val="3"/>
  </w:num>
  <w:num w:numId="3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524"/>
    <w:rsid w:val="0000270A"/>
    <w:rsid w:val="00002770"/>
    <w:rsid w:val="00002A8E"/>
    <w:rsid w:val="00002B56"/>
    <w:rsid w:val="00002BC6"/>
    <w:rsid w:val="00003131"/>
    <w:rsid w:val="00003227"/>
    <w:rsid w:val="000037FB"/>
    <w:rsid w:val="00003EF4"/>
    <w:rsid w:val="0000403F"/>
    <w:rsid w:val="000042C3"/>
    <w:rsid w:val="00004885"/>
    <w:rsid w:val="0000499E"/>
    <w:rsid w:val="00004D8C"/>
    <w:rsid w:val="00004DCB"/>
    <w:rsid w:val="000051F0"/>
    <w:rsid w:val="00005269"/>
    <w:rsid w:val="00005499"/>
    <w:rsid w:val="0000553B"/>
    <w:rsid w:val="00005F7B"/>
    <w:rsid w:val="000062D2"/>
    <w:rsid w:val="000063BC"/>
    <w:rsid w:val="000066F3"/>
    <w:rsid w:val="00006780"/>
    <w:rsid w:val="00006C7A"/>
    <w:rsid w:val="00007495"/>
    <w:rsid w:val="0000773C"/>
    <w:rsid w:val="0000792C"/>
    <w:rsid w:val="00007B4B"/>
    <w:rsid w:val="00007D2E"/>
    <w:rsid w:val="00010061"/>
    <w:rsid w:val="000101EF"/>
    <w:rsid w:val="00010A5C"/>
    <w:rsid w:val="00010E97"/>
    <w:rsid w:val="00010F61"/>
    <w:rsid w:val="00010FD1"/>
    <w:rsid w:val="000110B2"/>
    <w:rsid w:val="0001117C"/>
    <w:rsid w:val="00011185"/>
    <w:rsid w:val="0001137B"/>
    <w:rsid w:val="000116BF"/>
    <w:rsid w:val="00011A8E"/>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C00"/>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6E7"/>
    <w:rsid w:val="00027B5C"/>
    <w:rsid w:val="00027D56"/>
    <w:rsid w:val="000300FE"/>
    <w:rsid w:val="00030619"/>
    <w:rsid w:val="000307C6"/>
    <w:rsid w:val="000308EA"/>
    <w:rsid w:val="00030A5C"/>
    <w:rsid w:val="00030F74"/>
    <w:rsid w:val="00030F82"/>
    <w:rsid w:val="00030F85"/>
    <w:rsid w:val="000312B4"/>
    <w:rsid w:val="0003134F"/>
    <w:rsid w:val="000317B2"/>
    <w:rsid w:val="0003186A"/>
    <w:rsid w:val="00031D58"/>
    <w:rsid w:val="00031EDD"/>
    <w:rsid w:val="000321DC"/>
    <w:rsid w:val="000325EF"/>
    <w:rsid w:val="000329E9"/>
    <w:rsid w:val="00032A0C"/>
    <w:rsid w:val="00032F26"/>
    <w:rsid w:val="00032F8C"/>
    <w:rsid w:val="00033CA9"/>
    <w:rsid w:val="00034882"/>
    <w:rsid w:val="000349B7"/>
    <w:rsid w:val="000352CF"/>
    <w:rsid w:val="0003540B"/>
    <w:rsid w:val="00035574"/>
    <w:rsid w:val="0003578B"/>
    <w:rsid w:val="0003579F"/>
    <w:rsid w:val="00035963"/>
    <w:rsid w:val="00035A4E"/>
    <w:rsid w:val="00035E08"/>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52"/>
    <w:rsid w:val="00041EC3"/>
    <w:rsid w:val="0004264B"/>
    <w:rsid w:val="00042A11"/>
    <w:rsid w:val="00042BFC"/>
    <w:rsid w:val="00043049"/>
    <w:rsid w:val="000430CF"/>
    <w:rsid w:val="00043407"/>
    <w:rsid w:val="00043703"/>
    <w:rsid w:val="00044225"/>
    <w:rsid w:val="00044576"/>
    <w:rsid w:val="00044872"/>
    <w:rsid w:val="00044DBF"/>
    <w:rsid w:val="00044F4F"/>
    <w:rsid w:val="00044FC4"/>
    <w:rsid w:val="000451E5"/>
    <w:rsid w:val="000452D6"/>
    <w:rsid w:val="000453F6"/>
    <w:rsid w:val="00045740"/>
    <w:rsid w:val="00045A54"/>
    <w:rsid w:val="0004608E"/>
    <w:rsid w:val="000464FE"/>
    <w:rsid w:val="00046AB2"/>
    <w:rsid w:val="00046B5E"/>
    <w:rsid w:val="00046CD6"/>
    <w:rsid w:val="00046CE4"/>
    <w:rsid w:val="00046E6F"/>
    <w:rsid w:val="00046F9A"/>
    <w:rsid w:val="00047033"/>
    <w:rsid w:val="000472F3"/>
    <w:rsid w:val="00047383"/>
    <w:rsid w:val="00047449"/>
    <w:rsid w:val="0004769C"/>
    <w:rsid w:val="000477BB"/>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201C"/>
    <w:rsid w:val="0005241E"/>
    <w:rsid w:val="000525B8"/>
    <w:rsid w:val="000525FD"/>
    <w:rsid w:val="0005291A"/>
    <w:rsid w:val="00052AE3"/>
    <w:rsid w:val="00052CD1"/>
    <w:rsid w:val="00052F39"/>
    <w:rsid w:val="0005309A"/>
    <w:rsid w:val="000531A8"/>
    <w:rsid w:val="000531F5"/>
    <w:rsid w:val="000532B4"/>
    <w:rsid w:val="000532C1"/>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A9"/>
    <w:rsid w:val="0006246B"/>
    <w:rsid w:val="0006247F"/>
    <w:rsid w:val="0006263A"/>
    <w:rsid w:val="00062D9A"/>
    <w:rsid w:val="000631CE"/>
    <w:rsid w:val="00063485"/>
    <w:rsid w:val="000634A9"/>
    <w:rsid w:val="00063837"/>
    <w:rsid w:val="000639E0"/>
    <w:rsid w:val="00063F57"/>
    <w:rsid w:val="000644E4"/>
    <w:rsid w:val="0006480B"/>
    <w:rsid w:val="00064A2B"/>
    <w:rsid w:val="00064B46"/>
    <w:rsid w:val="00065016"/>
    <w:rsid w:val="00065031"/>
    <w:rsid w:val="0006549C"/>
    <w:rsid w:val="0006571D"/>
    <w:rsid w:val="000659DD"/>
    <w:rsid w:val="00065ADC"/>
    <w:rsid w:val="00065B57"/>
    <w:rsid w:val="00065C2A"/>
    <w:rsid w:val="00065C9D"/>
    <w:rsid w:val="00065D64"/>
    <w:rsid w:val="00066173"/>
    <w:rsid w:val="000667D1"/>
    <w:rsid w:val="0006703F"/>
    <w:rsid w:val="00067087"/>
    <w:rsid w:val="0006709B"/>
    <w:rsid w:val="0006739D"/>
    <w:rsid w:val="00067463"/>
    <w:rsid w:val="0006777C"/>
    <w:rsid w:val="00067FE2"/>
    <w:rsid w:val="000700AB"/>
    <w:rsid w:val="00070192"/>
    <w:rsid w:val="00070519"/>
    <w:rsid w:val="0007118F"/>
    <w:rsid w:val="000711C1"/>
    <w:rsid w:val="0007162A"/>
    <w:rsid w:val="000716FB"/>
    <w:rsid w:val="00071740"/>
    <w:rsid w:val="00071FD0"/>
    <w:rsid w:val="000721EC"/>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D0"/>
    <w:rsid w:val="00083322"/>
    <w:rsid w:val="000838E5"/>
    <w:rsid w:val="0008399B"/>
    <w:rsid w:val="00083ABE"/>
    <w:rsid w:val="00084255"/>
    <w:rsid w:val="0008473D"/>
    <w:rsid w:val="00084B80"/>
    <w:rsid w:val="00085239"/>
    <w:rsid w:val="00085F08"/>
    <w:rsid w:val="000862BA"/>
    <w:rsid w:val="000862F6"/>
    <w:rsid w:val="0008635A"/>
    <w:rsid w:val="000868B5"/>
    <w:rsid w:val="00086936"/>
    <w:rsid w:val="00086B50"/>
    <w:rsid w:val="00086B78"/>
    <w:rsid w:val="00086C4D"/>
    <w:rsid w:val="0008760B"/>
    <w:rsid w:val="0008782D"/>
    <w:rsid w:val="00087E29"/>
    <w:rsid w:val="00090010"/>
    <w:rsid w:val="000900E0"/>
    <w:rsid w:val="00090200"/>
    <w:rsid w:val="0009037D"/>
    <w:rsid w:val="00090394"/>
    <w:rsid w:val="00090573"/>
    <w:rsid w:val="00090674"/>
    <w:rsid w:val="00090779"/>
    <w:rsid w:val="00090805"/>
    <w:rsid w:val="00090C13"/>
    <w:rsid w:val="0009168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692"/>
    <w:rsid w:val="000A18E3"/>
    <w:rsid w:val="000A1AD3"/>
    <w:rsid w:val="000A1B63"/>
    <w:rsid w:val="000A1D49"/>
    <w:rsid w:val="000A1E7B"/>
    <w:rsid w:val="000A21AE"/>
    <w:rsid w:val="000A23E5"/>
    <w:rsid w:val="000A26E4"/>
    <w:rsid w:val="000A2D70"/>
    <w:rsid w:val="000A2DA8"/>
    <w:rsid w:val="000A31F7"/>
    <w:rsid w:val="000A39F2"/>
    <w:rsid w:val="000A3ACB"/>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28D"/>
    <w:rsid w:val="000B0292"/>
    <w:rsid w:val="000B02C2"/>
    <w:rsid w:val="000B0592"/>
    <w:rsid w:val="000B081C"/>
    <w:rsid w:val="000B0D5D"/>
    <w:rsid w:val="000B0E8D"/>
    <w:rsid w:val="000B10AB"/>
    <w:rsid w:val="000B10E2"/>
    <w:rsid w:val="000B12D1"/>
    <w:rsid w:val="000B130E"/>
    <w:rsid w:val="000B1337"/>
    <w:rsid w:val="000B1635"/>
    <w:rsid w:val="000B1B50"/>
    <w:rsid w:val="000B1CD3"/>
    <w:rsid w:val="000B256B"/>
    <w:rsid w:val="000B29F6"/>
    <w:rsid w:val="000B32D4"/>
    <w:rsid w:val="000B3413"/>
    <w:rsid w:val="000B38DA"/>
    <w:rsid w:val="000B3BA0"/>
    <w:rsid w:val="000B3F37"/>
    <w:rsid w:val="000B4788"/>
    <w:rsid w:val="000B49D7"/>
    <w:rsid w:val="000B4FF1"/>
    <w:rsid w:val="000B546F"/>
    <w:rsid w:val="000B5D4A"/>
    <w:rsid w:val="000B6000"/>
    <w:rsid w:val="000B6030"/>
    <w:rsid w:val="000B65BE"/>
    <w:rsid w:val="000B6BDF"/>
    <w:rsid w:val="000B6F56"/>
    <w:rsid w:val="000B71B6"/>
    <w:rsid w:val="000B740F"/>
    <w:rsid w:val="000B7424"/>
    <w:rsid w:val="000B748E"/>
    <w:rsid w:val="000B757F"/>
    <w:rsid w:val="000B7859"/>
    <w:rsid w:val="000B7B2B"/>
    <w:rsid w:val="000B7D5E"/>
    <w:rsid w:val="000C028F"/>
    <w:rsid w:val="000C08CD"/>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4065"/>
    <w:rsid w:val="000C4137"/>
    <w:rsid w:val="000C4538"/>
    <w:rsid w:val="000C487F"/>
    <w:rsid w:val="000C4C76"/>
    <w:rsid w:val="000C5092"/>
    <w:rsid w:val="000C5351"/>
    <w:rsid w:val="000C568D"/>
    <w:rsid w:val="000C5759"/>
    <w:rsid w:val="000C5AE3"/>
    <w:rsid w:val="000C5E7D"/>
    <w:rsid w:val="000C63E6"/>
    <w:rsid w:val="000C673C"/>
    <w:rsid w:val="000C69F8"/>
    <w:rsid w:val="000C6A01"/>
    <w:rsid w:val="000C71D9"/>
    <w:rsid w:val="000D0153"/>
    <w:rsid w:val="000D037E"/>
    <w:rsid w:val="000D0486"/>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0FA"/>
    <w:rsid w:val="000F0454"/>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4C7"/>
    <w:rsid w:val="000F34E4"/>
    <w:rsid w:val="000F3A1B"/>
    <w:rsid w:val="000F3B40"/>
    <w:rsid w:val="000F3C06"/>
    <w:rsid w:val="000F3D60"/>
    <w:rsid w:val="000F3D6E"/>
    <w:rsid w:val="000F3F2F"/>
    <w:rsid w:val="000F4132"/>
    <w:rsid w:val="000F42EA"/>
    <w:rsid w:val="000F4327"/>
    <w:rsid w:val="000F444C"/>
    <w:rsid w:val="000F47DF"/>
    <w:rsid w:val="000F4A84"/>
    <w:rsid w:val="000F4CAF"/>
    <w:rsid w:val="000F4D2F"/>
    <w:rsid w:val="000F4E96"/>
    <w:rsid w:val="000F4F44"/>
    <w:rsid w:val="000F4FA3"/>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E56"/>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0A"/>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A2"/>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103"/>
    <w:rsid w:val="001232D2"/>
    <w:rsid w:val="0012345C"/>
    <w:rsid w:val="00123975"/>
    <w:rsid w:val="00123C7B"/>
    <w:rsid w:val="00123DED"/>
    <w:rsid w:val="0012467D"/>
    <w:rsid w:val="001246EC"/>
    <w:rsid w:val="001249D7"/>
    <w:rsid w:val="001249FC"/>
    <w:rsid w:val="00124E10"/>
    <w:rsid w:val="00124EF1"/>
    <w:rsid w:val="00125078"/>
    <w:rsid w:val="001252FE"/>
    <w:rsid w:val="001254AB"/>
    <w:rsid w:val="001255A6"/>
    <w:rsid w:val="001255C4"/>
    <w:rsid w:val="00125D34"/>
    <w:rsid w:val="00125E8C"/>
    <w:rsid w:val="0012622B"/>
    <w:rsid w:val="0012636F"/>
    <w:rsid w:val="001263E7"/>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41C8"/>
    <w:rsid w:val="0013421B"/>
    <w:rsid w:val="001342C3"/>
    <w:rsid w:val="00134BD9"/>
    <w:rsid w:val="00134C0D"/>
    <w:rsid w:val="00135015"/>
    <w:rsid w:val="00135095"/>
    <w:rsid w:val="00135329"/>
    <w:rsid w:val="001353DE"/>
    <w:rsid w:val="00135517"/>
    <w:rsid w:val="00135829"/>
    <w:rsid w:val="00135884"/>
    <w:rsid w:val="001358A7"/>
    <w:rsid w:val="001358F4"/>
    <w:rsid w:val="0013612A"/>
    <w:rsid w:val="001366E7"/>
    <w:rsid w:val="00136998"/>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853"/>
    <w:rsid w:val="001418FE"/>
    <w:rsid w:val="00141E46"/>
    <w:rsid w:val="00141ED1"/>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427"/>
    <w:rsid w:val="001508E1"/>
    <w:rsid w:val="00150E73"/>
    <w:rsid w:val="001510ED"/>
    <w:rsid w:val="001517AB"/>
    <w:rsid w:val="00151805"/>
    <w:rsid w:val="00151897"/>
    <w:rsid w:val="00151A8A"/>
    <w:rsid w:val="00151ACC"/>
    <w:rsid w:val="00151D46"/>
    <w:rsid w:val="00152066"/>
    <w:rsid w:val="001522AB"/>
    <w:rsid w:val="00152559"/>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BD5"/>
    <w:rsid w:val="00162CF1"/>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5137"/>
    <w:rsid w:val="001652DD"/>
    <w:rsid w:val="00165448"/>
    <w:rsid w:val="00165532"/>
    <w:rsid w:val="001657B9"/>
    <w:rsid w:val="00165987"/>
    <w:rsid w:val="00165B2B"/>
    <w:rsid w:val="00165B79"/>
    <w:rsid w:val="00165D9A"/>
    <w:rsid w:val="00165E28"/>
    <w:rsid w:val="0016634F"/>
    <w:rsid w:val="00166809"/>
    <w:rsid w:val="00166879"/>
    <w:rsid w:val="001669F9"/>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E05"/>
    <w:rsid w:val="001711B9"/>
    <w:rsid w:val="00171661"/>
    <w:rsid w:val="00171687"/>
    <w:rsid w:val="00171B5E"/>
    <w:rsid w:val="00171BC2"/>
    <w:rsid w:val="00171D7E"/>
    <w:rsid w:val="00171DA2"/>
    <w:rsid w:val="00171F14"/>
    <w:rsid w:val="0017211D"/>
    <w:rsid w:val="00172471"/>
    <w:rsid w:val="00172977"/>
    <w:rsid w:val="001729E1"/>
    <w:rsid w:val="00172A66"/>
    <w:rsid w:val="00172B61"/>
    <w:rsid w:val="00172BDB"/>
    <w:rsid w:val="00172C20"/>
    <w:rsid w:val="00172E68"/>
    <w:rsid w:val="00172F4C"/>
    <w:rsid w:val="001738A5"/>
    <w:rsid w:val="00173A00"/>
    <w:rsid w:val="00173D38"/>
    <w:rsid w:val="00174555"/>
    <w:rsid w:val="00174D8A"/>
    <w:rsid w:val="00174DDB"/>
    <w:rsid w:val="00175009"/>
    <w:rsid w:val="001752EC"/>
    <w:rsid w:val="001754B2"/>
    <w:rsid w:val="001754E4"/>
    <w:rsid w:val="0017559F"/>
    <w:rsid w:val="00175A59"/>
    <w:rsid w:val="00175A6E"/>
    <w:rsid w:val="00175B5A"/>
    <w:rsid w:val="00175EF2"/>
    <w:rsid w:val="001760B4"/>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60F"/>
    <w:rsid w:val="001817BA"/>
    <w:rsid w:val="00181B3A"/>
    <w:rsid w:val="00181B43"/>
    <w:rsid w:val="001820B2"/>
    <w:rsid w:val="001821E9"/>
    <w:rsid w:val="001823DC"/>
    <w:rsid w:val="0018246F"/>
    <w:rsid w:val="0018254B"/>
    <w:rsid w:val="00182718"/>
    <w:rsid w:val="00182FBF"/>
    <w:rsid w:val="00183064"/>
    <w:rsid w:val="001836B6"/>
    <w:rsid w:val="001836DF"/>
    <w:rsid w:val="00183733"/>
    <w:rsid w:val="00183CB7"/>
    <w:rsid w:val="00183CC6"/>
    <w:rsid w:val="00183F11"/>
    <w:rsid w:val="001840F5"/>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95F"/>
    <w:rsid w:val="00186B4D"/>
    <w:rsid w:val="0018767B"/>
    <w:rsid w:val="0018773D"/>
    <w:rsid w:val="0019002A"/>
    <w:rsid w:val="001908C5"/>
    <w:rsid w:val="00190927"/>
    <w:rsid w:val="00190BD5"/>
    <w:rsid w:val="00190C0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303"/>
    <w:rsid w:val="001A0313"/>
    <w:rsid w:val="001A05A0"/>
    <w:rsid w:val="001A064F"/>
    <w:rsid w:val="001A0676"/>
    <w:rsid w:val="001A067A"/>
    <w:rsid w:val="001A06A0"/>
    <w:rsid w:val="001A06C8"/>
    <w:rsid w:val="001A1337"/>
    <w:rsid w:val="001A1CC6"/>
    <w:rsid w:val="001A1F22"/>
    <w:rsid w:val="001A2254"/>
    <w:rsid w:val="001A273B"/>
    <w:rsid w:val="001A2939"/>
    <w:rsid w:val="001A2EB3"/>
    <w:rsid w:val="001A2F60"/>
    <w:rsid w:val="001A2FD5"/>
    <w:rsid w:val="001A3037"/>
    <w:rsid w:val="001A30FB"/>
    <w:rsid w:val="001A31BE"/>
    <w:rsid w:val="001A36CF"/>
    <w:rsid w:val="001A3974"/>
    <w:rsid w:val="001A3BBA"/>
    <w:rsid w:val="001A3C92"/>
    <w:rsid w:val="001A3F0F"/>
    <w:rsid w:val="001A3FA5"/>
    <w:rsid w:val="001A438D"/>
    <w:rsid w:val="001A4EDF"/>
    <w:rsid w:val="001A5308"/>
    <w:rsid w:val="001A54E5"/>
    <w:rsid w:val="001A5599"/>
    <w:rsid w:val="001A5D97"/>
    <w:rsid w:val="001A6164"/>
    <w:rsid w:val="001A61A0"/>
    <w:rsid w:val="001A64B2"/>
    <w:rsid w:val="001A682E"/>
    <w:rsid w:val="001A6AFE"/>
    <w:rsid w:val="001A6E27"/>
    <w:rsid w:val="001A706D"/>
    <w:rsid w:val="001A716F"/>
    <w:rsid w:val="001A71EB"/>
    <w:rsid w:val="001A72B2"/>
    <w:rsid w:val="001A72EE"/>
    <w:rsid w:val="001A75C3"/>
    <w:rsid w:val="001A7704"/>
    <w:rsid w:val="001A7826"/>
    <w:rsid w:val="001A79DA"/>
    <w:rsid w:val="001B00B2"/>
    <w:rsid w:val="001B0149"/>
    <w:rsid w:val="001B0251"/>
    <w:rsid w:val="001B0BF8"/>
    <w:rsid w:val="001B0E78"/>
    <w:rsid w:val="001B113B"/>
    <w:rsid w:val="001B1565"/>
    <w:rsid w:val="001B158B"/>
    <w:rsid w:val="001B17A5"/>
    <w:rsid w:val="001B1937"/>
    <w:rsid w:val="001B19F5"/>
    <w:rsid w:val="001B2099"/>
    <w:rsid w:val="001B28A9"/>
    <w:rsid w:val="001B2993"/>
    <w:rsid w:val="001B29C3"/>
    <w:rsid w:val="001B2C18"/>
    <w:rsid w:val="001B33C7"/>
    <w:rsid w:val="001B35C1"/>
    <w:rsid w:val="001B3754"/>
    <w:rsid w:val="001B3A10"/>
    <w:rsid w:val="001B3BDA"/>
    <w:rsid w:val="001B3D4B"/>
    <w:rsid w:val="001B4094"/>
    <w:rsid w:val="001B41E4"/>
    <w:rsid w:val="001B4371"/>
    <w:rsid w:val="001B4452"/>
    <w:rsid w:val="001B4F67"/>
    <w:rsid w:val="001B5067"/>
    <w:rsid w:val="001B510D"/>
    <w:rsid w:val="001B5332"/>
    <w:rsid w:val="001B54E9"/>
    <w:rsid w:val="001B55DE"/>
    <w:rsid w:val="001B6740"/>
    <w:rsid w:val="001B68BE"/>
    <w:rsid w:val="001B6A15"/>
    <w:rsid w:val="001B7038"/>
    <w:rsid w:val="001B7066"/>
    <w:rsid w:val="001B70CF"/>
    <w:rsid w:val="001B748B"/>
    <w:rsid w:val="001B76F6"/>
    <w:rsid w:val="001B7905"/>
    <w:rsid w:val="001B7979"/>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E53"/>
    <w:rsid w:val="001C211D"/>
    <w:rsid w:val="001C2865"/>
    <w:rsid w:val="001C2A8B"/>
    <w:rsid w:val="001C312D"/>
    <w:rsid w:val="001C3434"/>
    <w:rsid w:val="001C3474"/>
    <w:rsid w:val="001C3506"/>
    <w:rsid w:val="001C39E9"/>
    <w:rsid w:val="001C3ACC"/>
    <w:rsid w:val="001C3D59"/>
    <w:rsid w:val="001C3DC6"/>
    <w:rsid w:val="001C3E02"/>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F12"/>
    <w:rsid w:val="001C73D3"/>
    <w:rsid w:val="001C760E"/>
    <w:rsid w:val="001C78F7"/>
    <w:rsid w:val="001C7F47"/>
    <w:rsid w:val="001D006C"/>
    <w:rsid w:val="001D056C"/>
    <w:rsid w:val="001D0578"/>
    <w:rsid w:val="001D0593"/>
    <w:rsid w:val="001D0D95"/>
    <w:rsid w:val="001D1258"/>
    <w:rsid w:val="001D18D4"/>
    <w:rsid w:val="001D19F8"/>
    <w:rsid w:val="001D1BE8"/>
    <w:rsid w:val="001D1CFF"/>
    <w:rsid w:val="001D216E"/>
    <w:rsid w:val="001D21B0"/>
    <w:rsid w:val="001D25B8"/>
    <w:rsid w:val="001D28C1"/>
    <w:rsid w:val="001D29AE"/>
    <w:rsid w:val="001D2B3C"/>
    <w:rsid w:val="001D2D03"/>
    <w:rsid w:val="001D2E6C"/>
    <w:rsid w:val="001D330C"/>
    <w:rsid w:val="001D35DC"/>
    <w:rsid w:val="001D383D"/>
    <w:rsid w:val="001D390E"/>
    <w:rsid w:val="001D421A"/>
    <w:rsid w:val="001D43C0"/>
    <w:rsid w:val="001D448E"/>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F30"/>
    <w:rsid w:val="001D7260"/>
    <w:rsid w:val="001D7816"/>
    <w:rsid w:val="001D7898"/>
    <w:rsid w:val="001D7ADE"/>
    <w:rsid w:val="001D7B58"/>
    <w:rsid w:val="001D7B96"/>
    <w:rsid w:val="001D7FE2"/>
    <w:rsid w:val="001E00D4"/>
    <w:rsid w:val="001E054C"/>
    <w:rsid w:val="001E0767"/>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994"/>
    <w:rsid w:val="001E5BB2"/>
    <w:rsid w:val="001E5D1F"/>
    <w:rsid w:val="001E6186"/>
    <w:rsid w:val="001E6199"/>
    <w:rsid w:val="001E6313"/>
    <w:rsid w:val="001E6BDA"/>
    <w:rsid w:val="001E6C1B"/>
    <w:rsid w:val="001E7173"/>
    <w:rsid w:val="001E719A"/>
    <w:rsid w:val="001E750C"/>
    <w:rsid w:val="001E7A8F"/>
    <w:rsid w:val="001E7D26"/>
    <w:rsid w:val="001F020C"/>
    <w:rsid w:val="001F0546"/>
    <w:rsid w:val="001F0DDF"/>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50F"/>
    <w:rsid w:val="001F35A8"/>
    <w:rsid w:val="001F36BC"/>
    <w:rsid w:val="001F39AB"/>
    <w:rsid w:val="001F3E14"/>
    <w:rsid w:val="001F41F4"/>
    <w:rsid w:val="001F45E8"/>
    <w:rsid w:val="001F4650"/>
    <w:rsid w:val="001F4817"/>
    <w:rsid w:val="001F4BAF"/>
    <w:rsid w:val="001F4CBF"/>
    <w:rsid w:val="001F4E57"/>
    <w:rsid w:val="001F50E0"/>
    <w:rsid w:val="001F5172"/>
    <w:rsid w:val="001F53A2"/>
    <w:rsid w:val="001F53CA"/>
    <w:rsid w:val="001F5459"/>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94"/>
    <w:rsid w:val="002000F2"/>
    <w:rsid w:val="002000FC"/>
    <w:rsid w:val="0020087C"/>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D6"/>
    <w:rsid w:val="0020233D"/>
    <w:rsid w:val="002024B8"/>
    <w:rsid w:val="002024E6"/>
    <w:rsid w:val="002025CC"/>
    <w:rsid w:val="00202883"/>
    <w:rsid w:val="00202D2E"/>
    <w:rsid w:val="00203159"/>
    <w:rsid w:val="00203668"/>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015"/>
    <w:rsid w:val="0020610B"/>
    <w:rsid w:val="00206204"/>
    <w:rsid w:val="002062F1"/>
    <w:rsid w:val="00206329"/>
    <w:rsid w:val="002063A7"/>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20D3"/>
    <w:rsid w:val="002121C0"/>
    <w:rsid w:val="00212816"/>
    <w:rsid w:val="002130A9"/>
    <w:rsid w:val="002130BD"/>
    <w:rsid w:val="00213851"/>
    <w:rsid w:val="002138A9"/>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226"/>
    <w:rsid w:val="0022474F"/>
    <w:rsid w:val="00224794"/>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B1"/>
    <w:rsid w:val="002311E9"/>
    <w:rsid w:val="0023124C"/>
    <w:rsid w:val="0023148A"/>
    <w:rsid w:val="002314EE"/>
    <w:rsid w:val="00231740"/>
    <w:rsid w:val="00231B71"/>
    <w:rsid w:val="00231D67"/>
    <w:rsid w:val="00232149"/>
    <w:rsid w:val="00232191"/>
    <w:rsid w:val="0023287C"/>
    <w:rsid w:val="002329B4"/>
    <w:rsid w:val="00232A87"/>
    <w:rsid w:val="00232BB4"/>
    <w:rsid w:val="00232E9D"/>
    <w:rsid w:val="00232F62"/>
    <w:rsid w:val="0023324F"/>
    <w:rsid w:val="002337C0"/>
    <w:rsid w:val="002344C8"/>
    <w:rsid w:val="002349C5"/>
    <w:rsid w:val="00234B73"/>
    <w:rsid w:val="00235025"/>
    <w:rsid w:val="002353C5"/>
    <w:rsid w:val="00235581"/>
    <w:rsid w:val="00235698"/>
    <w:rsid w:val="00235789"/>
    <w:rsid w:val="002358AB"/>
    <w:rsid w:val="00235F14"/>
    <w:rsid w:val="00236106"/>
    <w:rsid w:val="00236426"/>
    <w:rsid w:val="00236561"/>
    <w:rsid w:val="00236DD4"/>
    <w:rsid w:val="00236F71"/>
    <w:rsid w:val="00236F88"/>
    <w:rsid w:val="002373FC"/>
    <w:rsid w:val="00237C6F"/>
    <w:rsid w:val="00237D22"/>
    <w:rsid w:val="0024019A"/>
    <w:rsid w:val="0024029F"/>
    <w:rsid w:val="00240487"/>
    <w:rsid w:val="00240956"/>
    <w:rsid w:val="00240B7D"/>
    <w:rsid w:val="00240C63"/>
    <w:rsid w:val="00240C75"/>
    <w:rsid w:val="00240CB5"/>
    <w:rsid w:val="00240F65"/>
    <w:rsid w:val="0024103F"/>
    <w:rsid w:val="00241C7B"/>
    <w:rsid w:val="00241D6D"/>
    <w:rsid w:val="00241FEC"/>
    <w:rsid w:val="002421F2"/>
    <w:rsid w:val="0024232B"/>
    <w:rsid w:val="0024284B"/>
    <w:rsid w:val="0024286B"/>
    <w:rsid w:val="00242B2A"/>
    <w:rsid w:val="00242CAE"/>
    <w:rsid w:val="00242DBC"/>
    <w:rsid w:val="0024363F"/>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F7"/>
    <w:rsid w:val="00251F5E"/>
    <w:rsid w:val="00251F78"/>
    <w:rsid w:val="0025204B"/>
    <w:rsid w:val="00252AEF"/>
    <w:rsid w:val="00252E2A"/>
    <w:rsid w:val="002530D6"/>
    <w:rsid w:val="002530D9"/>
    <w:rsid w:val="0025325D"/>
    <w:rsid w:val="002533FF"/>
    <w:rsid w:val="00253400"/>
    <w:rsid w:val="002537F5"/>
    <w:rsid w:val="00253905"/>
    <w:rsid w:val="00253AE8"/>
    <w:rsid w:val="00253BF8"/>
    <w:rsid w:val="00253F7E"/>
    <w:rsid w:val="0025420E"/>
    <w:rsid w:val="0025429A"/>
    <w:rsid w:val="00254313"/>
    <w:rsid w:val="0025431A"/>
    <w:rsid w:val="0025476C"/>
    <w:rsid w:val="00254AE8"/>
    <w:rsid w:val="00254D05"/>
    <w:rsid w:val="002553DC"/>
    <w:rsid w:val="0025562B"/>
    <w:rsid w:val="00255986"/>
    <w:rsid w:val="00255C8A"/>
    <w:rsid w:val="00255DA7"/>
    <w:rsid w:val="002563E6"/>
    <w:rsid w:val="002568D7"/>
    <w:rsid w:val="00256A58"/>
    <w:rsid w:val="00256B22"/>
    <w:rsid w:val="00256D51"/>
    <w:rsid w:val="00256F02"/>
    <w:rsid w:val="00256F93"/>
    <w:rsid w:val="00257034"/>
    <w:rsid w:val="002571C8"/>
    <w:rsid w:val="002572F1"/>
    <w:rsid w:val="00257A62"/>
    <w:rsid w:val="00257D2A"/>
    <w:rsid w:val="002600A8"/>
    <w:rsid w:val="00260156"/>
    <w:rsid w:val="002606A0"/>
    <w:rsid w:val="0026075E"/>
    <w:rsid w:val="002608BD"/>
    <w:rsid w:val="00260FAD"/>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C28"/>
    <w:rsid w:val="00264F11"/>
    <w:rsid w:val="002654D9"/>
    <w:rsid w:val="00265701"/>
    <w:rsid w:val="002657AA"/>
    <w:rsid w:val="00265AEF"/>
    <w:rsid w:val="00265C5F"/>
    <w:rsid w:val="00265CB1"/>
    <w:rsid w:val="00265E9A"/>
    <w:rsid w:val="00266111"/>
    <w:rsid w:val="0026613D"/>
    <w:rsid w:val="002661E1"/>
    <w:rsid w:val="00266210"/>
    <w:rsid w:val="002664FA"/>
    <w:rsid w:val="00266867"/>
    <w:rsid w:val="00266B56"/>
    <w:rsid w:val="0026716C"/>
    <w:rsid w:val="002671F4"/>
    <w:rsid w:val="0027027E"/>
    <w:rsid w:val="0027053E"/>
    <w:rsid w:val="002706CC"/>
    <w:rsid w:val="002708D5"/>
    <w:rsid w:val="002708DA"/>
    <w:rsid w:val="00270C63"/>
    <w:rsid w:val="00270C73"/>
    <w:rsid w:val="00270C98"/>
    <w:rsid w:val="00270CF1"/>
    <w:rsid w:val="00270D81"/>
    <w:rsid w:val="00270E57"/>
    <w:rsid w:val="00270E89"/>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8C9"/>
    <w:rsid w:val="00273B2D"/>
    <w:rsid w:val="00273CFB"/>
    <w:rsid w:val="00273D76"/>
    <w:rsid w:val="00273E66"/>
    <w:rsid w:val="00274172"/>
    <w:rsid w:val="00274326"/>
    <w:rsid w:val="0027434C"/>
    <w:rsid w:val="00274488"/>
    <w:rsid w:val="00274668"/>
    <w:rsid w:val="00274B32"/>
    <w:rsid w:val="00274CE5"/>
    <w:rsid w:val="00274D08"/>
    <w:rsid w:val="00274DE3"/>
    <w:rsid w:val="00274E3B"/>
    <w:rsid w:val="0027540F"/>
    <w:rsid w:val="00275464"/>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5B9"/>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B96"/>
    <w:rsid w:val="00284C7A"/>
    <w:rsid w:val="00284E7F"/>
    <w:rsid w:val="00284E89"/>
    <w:rsid w:val="0028550D"/>
    <w:rsid w:val="00285520"/>
    <w:rsid w:val="00285894"/>
    <w:rsid w:val="00285E28"/>
    <w:rsid w:val="0028639F"/>
    <w:rsid w:val="002863A8"/>
    <w:rsid w:val="00286631"/>
    <w:rsid w:val="00286F76"/>
    <w:rsid w:val="00287376"/>
    <w:rsid w:val="00287433"/>
    <w:rsid w:val="002877DE"/>
    <w:rsid w:val="00287821"/>
    <w:rsid w:val="00287C28"/>
    <w:rsid w:val="00287C39"/>
    <w:rsid w:val="00290254"/>
    <w:rsid w:val="00290A06"/>
    <w:rsid w:val="00290C58"/>
    <w:rsid w:val="00290C75"/>
    <w:rsid w:val="00290C83"/>
    <w:rsid w:val="0029130D"/>
    <w:rsid w:val="0029142E"/>
    <w:rsid w:val="002915DA"/>
    <w:rsid w:val="0029178F"/>
    <w:rsid w:val="00291C45"/>
    <w:rsid w:val="002921E1"/>
    <w:rsid w:val="00292540"/>
    <w:rsid w:val="0029269D"/>
    <w:rsid w:val="0029279E"/>
    <w:rsid w:val="002930D2"/>
    <w:rsid w:val="0029317F"/>
    <w:rsid w:val="00293504"/>
    <w:rsid w:val="00293569"/>
    <w:rsid w:val="0029387F"/>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BC2"/>
    <w:rsid w:val="00296D39"/>
    <w:rsid w:val="00296D93"/>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205B"/>
    <w:rsid w:val="002A20B1"/>
    <w:rsid w:val="002A20E5"/>
    <w:rsid w:val="002A2D66"/>
    <w:rsid w:val="002A2FB8"/>
    <w:rsid w:val="002A31FF"/>
    <w:rsid w:val="002A3668"/>
    <w:rsid w:val="002A3771"/>
    <w:rsid w:val="002A37C5"/>
    <w:rsid w:val="002A3A5F"/>
    <w:rsid w:val="002A3AFD"/>
    <w:rsid w:val="002A3B12"/>
    <w:rsid w:val="002A3FB5"/>
    <w:rsid w:val="002A4102"/>
    <w:rsid w:val="002A43B1"/>
    <w:rsid w:val="002A4918"/>
    <w:rsid w:val="002A4B7D"/>
    <w:rsid w:val="002A4D61"/>
    <w:rsid w:val="002A4E20"/>
    <w:rsid w:val="002A4FAF"/>
    <w:rsid w:val="002A523D"/>
    <w:rsid w:val="002A52C2"/>
    <w:rsid w:val="002A546D"/>
    <w:rsid w:val="002A557C"/>
    <w:rsid w:val="002A5623"/>
    <w:rsid w:val="002A5FC1"/>
    <w:rsid w:val="002A601D"/>
    <w:rsid w:val="002A647A"/>
    <w:rsid w:val="002A6EF8"/>
    <w:rsid w:val="002A7180"/>
    <w:rsid w:val="002A732C"/>
    <w:rsid w:val="002A7446"/>
    <w:rsid w:val="002A7757"/>
    <w:rsid w:val="002A7A6A"/>
    <w:rsid w:val="002A7AB4"/>
    <w:rsid w:val="002A7C20"/>
    <w:rsid w:val="002A7E7D"/>
    <w:rsid w:val="002B053A"/>
    <w:rsid w:val="002B07BF"/>
    <w:rsid w:val="002B0805"/>
    <w:rsid w:val="002B0960"/>
    <w:rsid w:val="002B0BEF"/>
    <w:rsid w:val="002B0C99"/>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AFE"/>
    <w:rsid w:val="002D2B4E"/>
    <w:rsid w:val="002D2B96"/>
    <w:rsid w:val="002D2DA9"/>
    <w:rsid w:val="002D3022"/>
    <w:rsid w:val="002D38B7"/>
    <w:rsid w:val="002D3968"/>
    <w:rsid w:val="002D39DB"/>
    <w:rsid w:val="002D3D37"/>
    <w:rsid w:val="002D425A"/>
    <w:rsid w:val="002D4314"/>
    <w:rsid w:val="002D4591"/>
    <w:rsid w:val="002D48B8"/>
    <w:rsid w:val="002D4902"/>
    <w:rsid w:val="002D4997"/>
    <w:rsid w:val="002D4A54"/>
    <w:rsid w:val="002D4C87"/>
    <w:rsid w:val="002D4DA7"/>
    <w:rsid w:val="002D4E37"/>
    <w:rsid w:val="002D52E0"/>
    <w:rsid w:val="002D5945"/>
    <w:rsid w:val="002D5DEA"/>
    <w:rsid w:val="002D6127"/>
    <w:rsid w:val="002D61BE"/>
    <w:rsid w:val="002D61F0"/>
    <w:rsid w:val="002D6550"/>
    <w:rsid w:val="002D6C19"/>
    <w:rsid w:val="002D6D29"/>
    <w:rsid w:val="002D7235"/>
    <w:rsid w:val="002D7395"/>
    <w:rsid w:val="002D76E8"/>
    <w:rsid w:val="002E0303"/>
    <w:rsid w:val="002E08F4"/>
    <w:rsid w:val="002E0E03"/>
    <w:rsid w:val="002E0E94"/>
    <w:rsid w:val="002E15A5"/>
    <w:rsid w:val="002E16BC"/>
    <w:rsid w:val="002E1BA8"/>
    <w:rsid w:val="002E222E"/>
    <w:rsid w:val="002E25D2"/>
    <w:rsid w:val="002E2738"/>
    <w:rsid w:val="002E2923"/>
    <w:rsid w:val="002E2A11"/>
    <w:rsid w:val="002E2A76"/>
    <w:rsid w:val="002E306D"/>
    <w:rsid w:val="002E3653"/>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809"/>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47"/>
    <w:rsid w:val="003024DE"/>
    <w:rsid w:val="0030255B"/>
    <w:rsid w:val="00302701"/>
    <w:rsid w:val="00302739"/>
    <w:rsid w:val="00302B48"/>
    <w:rsid w:val="00302BE2"/>
    <w:rsid w:val="00302C77"/>
    <w:rsid w:val="00302EDE"/>
    <w:rsid w:val="00302FEF"/>
    <w:rsid w:val="0030318E"/>
    <w:rsid w:val="00304030"/>
    <w:rsid w:val="00304198"/>
    <w:rsid w:val="00304556"/>
    <w:rsid w:val="0030465E"/>
    <w:rsid w:val="00304AC5"/>
    <w:rsid w:val="00304C6B"/>
    <w:rsid w:val="00304C9E"/>
    <w:rsid w:val="00304FBC"/>
    <w:rsid w:val="0030615E"/>
    <w:rsid w:val="003065FB"/>
    <w:rsid w:val="003066DC"/>
    <w:rsid w:val="003069F9"/>
    <w:rsid w:val="00306AF9"/>
    <w:rsid w:val="00306ED2"/>
    <w:rsid w:val="00306F89"/>
    <w:rsid w:val="00307439"/>
    <w:rsid w:val="0030749E"/>
    <w:rsid w:val="003076CD"/>
    <w:rsid w:val="00307A86"/>
    <w:rsid w:val="00307B27"/>
    <w:rsid w:val="00307F28"/>
    <w:rsid w:val="003101DC"/>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21E0"/>
    <w:rsid w:val="00312709"/>
    <w:rsid w:val="003127E1"/>
    <w:rsid w:val="00312BD0"/>
    <w:rsid w:val="00313428"/>
    <w:rsid w:val="00313765"/>
    <w:rsid w:val="003137A0"/>
    <w:rsid w:val="003137F9"/>
    <w:rsid w:val="00313BC1"/>
    <w:rsid w:val="00313C4F"/>
    <w:rsid w:val="003141C2"/>
    <w:rsid w:val="003146D2"/>
    <w:rsid w:val="00314ACB"/>
    <w:rsid w:val="00314B1F"/>
    <w:rsid w:val="00314C05"/>
    <w:rsid w:val="00314CBB"/>
    <w:rsid w:val="00314DAD"/>
    <w:rsid w:val="0031599D"/>
    <w:rsid w:val="00315D47"/>
    <w:rsid w:val="00315E4B"/>
    <w:rsid w:val="00315EAF"/>
    <w:rsid w:val="00316064"/>
    <w:rsid w:val="003161FF"/>
    <w:rsid w:val="00316347"/>
    <w:rsid w:val="00316C3A"/>
    <w:rsid w:val="00316C58"/>
    <w:rsid w:val="00316E6E"/>
    <w:rsid w:val="00316EAE"/>
    <w:rsid w:val="00317050"/>
    <w:rsid w:val="003171AB"/>
    <w:rsid w:val="00317548"/>
    <w:rsid w:val="00317625"/>
    <w:rsid w:val="0031767A"/>
    <w:rsid w:val="00317731"/>
    <w:rsid w:val="003177FF"/>
    <w:rsid w:val="00317C5E"/>
    <w:rsid w:val="0032013F"/>
    <w:rsid w:val="0032018E"/>
    <w:rsid w:val="00320B1B"/>
    <w:rsid w:val="00320BA7"/>
    <w:rsid w:val="00320D4C"/>
    <w:rsid w:val="00320D63"/>
    <w:rsid w:val="00320DFB"/>
    <w:rsid w:val="00320F1B"/>
    <w:rsid w:val="003214EB"/>
    <w:rsid w:val="0032151E"/>
    <w:rsid w:val="0032168C"/>
    <w:rsid w:val="0032172E"/>
    <w:rsid w:val="00321822"/>
    <w:rsid w:val="00321B02"/>
    <w:rsid w:val="003228E9"/>
    <w:rsid w:val="00322BC3"/>
    <w:rsid w:val="00322C2B"/>
    <w:rsid w:val="00322E3B"/>
    <w:rsid w:val="003232E3"/>
    <w:rsid w:val="003238BA"/>
    <w:rsid w:val="00323A76"/>
    <w:rsid w:val="00323C8A"/>
    <w:rsid w:val="00323FAD"/>
    <w:rsid w:val="00324089"/>
    <w:rsid w:val="0032466A"/>
    <w:rsid w:val="00324701"/>
    <w:rsid w:val="0032489D"/>
    <w:rsid w:val="003249F8"/>
    <w:rsid w:val="0032556B"/>
    <w:rsid w:val="00325A6B"/>
    <w:rsid w:val="00325FC7"/>
    <w:rsid w:val="00326175"/>
    <w:rsid w:val="003264C7"/>
    <w:rsid w:val="0032651E"/>
    <w:rsid w:val="003267A6"/>
    <w:rsid w:val="003268D6"/>
    <w:rsid w:val="00326A5C"/>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123"/>
    <w:rsid w:val="003321C3"/>
    <w:rsid w:val="0033277B"/>
    <w:rsid w:val="00332962"/>
    <w:rsid w:val="00332B5A"/>
    <w:rsid w:val="00332D1D"/>
    <w:rsid w:val="00332D99"/>
    <w:rsid w:val="003332AB"/>
    <w:rsid w:val="0033374E"/>
    <w:rsid w:val="00333A35"/>
    <w:rsid w:val="00333EB0"/>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D96"/>
    <w:rsid w:val="00336DAD"/>
    <w:rsid w:val="00336DB3"/>
    <w:rsid w:val="00336F64"/>
    <w:rsid w:val="00337065"/>
    <w:rsid w:val="00337263"/>
    <w:rsid w:val="00337B29"/>
    <w:rsid w:val="00337C71"/>
    <w:rsid w:val="00337E40"/>
    <w:rsid w:val="00340055"/>
    <w:rsid w:val="00340CC6"/>
    <w:rsid w:val="00340E58"/>
    <w:rsid w:val="00341087"/>
    <w:rsid w:val="00341322"/>
    <w:rsid w:val="00341706"/>
    <w:rsid w:val="00341CFA"/>
    <w:rsid w:val="00341D54"/>
    <w:rsid w:val="0034246D"/>
    <w:rsid w:val="00342F90"/>
    <w:rsid w:val="00342FA0"/>
    <w:rsid w:val="0034305B"/>
    <w:rsid w:val="00343C24"/>
    <w:rsid w:val="00343E80"/>
    <w:rsid w:val="00343FA6"/>
    <w:rsid w:val="003440B0"/>
    <w:rsid w:val="00344725"/>
    <w:rsid w:val="00344901"/>
    <w:rsid w:val="0034511B"/>
    <w:rsid w:val="003461D4"/>
    <w:rsid w:val="003463E6"/>
    <w:rsid w:val="003464A9"/>
    <w:rsid w:val="00346F99"/>
    <w:rsid w:val="0034745C"/>
    <w:rsid w:val="003474CD"/>
    <w:rsid w:val="0034799F"/>
    <w:rsid w:val="003479B6"/>
    <w:rsid w:val="00347D49"/>
    <w:rsid w:val="0035025F"/>
    <w:rsid w:val="0035041A"/>
    <w:rsid w:val="003505AD"/>
    <w:rsid w:val="00350631"/>
    <w:rsid w:val="00350BB9"/>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84"/>
    <w:rsid w:val="003539B2"/>
    <w:rsid w:val="00353A5A"/>
    <w:rsid w:val="003540D0"/>
    <w:rsid w:val="0035414B"/>
    <w:rsid w:val="00354FE6"/>
    <w:rsid w:val="0035511C"/>
    <w:rsid w:val="003552C6"/>
    <w:rsid w:val="003558FD"/>
    <w:rsid w:val="00355A83"/>
    <w:rsid w:val="00355B39"/>
    <w:rsid w:val="00355EC1"/>
    <w:rsid w:val="003562D7"/>
    <w:rsid w:val="00356353"/>
    <w:rsid w:val="0035637D"/>
    <w:rsid w:val="003567C9"/>
    <w:rsid w:val="00356CEC"/>
    <w:rsid w:val="003572DE"/>
    <w:rsid w:val="00357659"/>
    <w:rsid w:val="00357712"/>
    <w:rsid w:val="00357CAE"/>
    <w:rsid w:val="0036046C"/>
    <w:rsid w:val="003604DB"/>
    <w:rsid w:val="0036084D"/>
    <w:rsid w:val="00360B25"/>
    <w:rsid w:val="00361148"/>
    <w:rsid w:val="00361427"/>
    <w:rsid w:val="003617B5"/>
    <w:rsid w:val="0036185C"/>
    <w:rsid w:val="00361B1A"/>
    <w:rsid w:val="00361B30"/>
    <w:rsid w:val="00361CCD"/>
    <w:rsid w:val="00362085"/>
    <w:rsid w:val="0036227D"/>
    <w:rsid w:val="0036262C"/>
    <w:rsid w:val="00362981"/>
    <w:rsid w:val="00362C5A"/>
    <w:rsid w:val="00363302"/>
    <w:rsid w:val="003635B6"/>
    <w:rsid w:val="00363C65"/>
    <w:rsid w:val="00363EA3"/>
    <w:rsid w:val="00363FC9"/>
    <w:rsid w:val="003640E0"/>
    <w:rsid w:val="00364131"/>
    <w:rsid w:val="00364261"/>
    <w:rsid w:val="003645FD"/>
    <w:rsid w:val="0036484F"/>
    <w:rsid w:val="00365023"/>
    <w:rsid w:val="0036512E"/>
    <w:rsid w:val="00365137"/>
    <w:rsid w:val="00365644"/>
    <w:rsid w:val="003658CA"/>
    <w:rsid w:val="0036590C"/>
    <w:rsid w:val="00365C23"/>
    <w:rsid w:val="00365DB8"/>
    <w:rsid w:val="003665C5"/>
    <w:rsid w:val="00366B3A"/>
    <w:rsid w:val="00366C5F"/>
    <w:rsid w:val="003677B2"/>
    <w:rsid w:val="00367BC3"/>
    <w:rsid w:val="00370285"/>
    <w:rsid w:val="00370483"/>
    <w:rsid w:val="003704EE"/>
    <w:rsid w:val="00370880"/>
    <w:rsid w:val="00370C86"/>
    <w:rsid w:val="00370EFD"/>
    <w:rsid w:val="00370F82"/>
    <w:rsid w:val="00371130"/>
    <w:rsid w:val="00371137"/>
    <w:rsid w:val="003719F5"/>
    <w:rsid w:val="00371B8D"/>
    <w:rsid w:val="00371C1C"/>
    <w:rsid w:val="00371C90"/>
    <w:rsid w:val="00371DB7"/>
    <w:rsid w:val="00372019"/>
    <w:rsid w:val="00372029"/>
    <w:rsid w:val="003723AE"/>
    <w:rsid w:val="003724A1"/>
    <w:rsid w:val="0037298C"/>
    <w:rsid w:val="00372A6B"/>
    <w:rsid w:val="00372C12"/>
    <w:rsid w:val="00372D7F"/>
    <w:rsid w:val="00373020"/>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543"/>
    <w:rsid w:val="00380568"/>
    <w:rsid w:val="00380602"/>
    <w:rsid w:val="00380892"/>
    <w:rsid w:val="00380BBD"/>
    <w:rsid w:val="00381914"/>
    <w:rsid w:val="00381B03"/>
    <w:rsid w:val="00381E5E"/>
    <w:rsid w:val="00382190"/>
    <w:rsid w:val="003821E7"/>
    <w:rsid w:val="00382304"/>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901F8"/>
    <w:rsid w:val="00390449"/>
    <w:rsid w:val="003904B1"/>
    <w:rsid w:val="003907D2"/>
    <w:rsid w:val="00390C56"/>
    <w:rsid w:val="0039122C"/>
    <w:rsid w:val="0039124D"/>
    <w:rsid w:val="00391A92"/>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6B"/>
    <w:rsid w:val="003C10B8"/>
    <w:rsid w:val="003C1C5F"/>
    <w:rsid w:val="003C1DD7"/>
    <w:rsid w:val="003C21F4"/>
    <w:rsid w:val="003C257A"/>
    <w:rsid w:val="003C29B7"/>
    <w:rsid w:val="003C2C9D"/>
    <w:rsid w:val="003C3459"/>
    <w:rsid w:val="003C3B73"/>
    <w:rsid w:val="003C3D6E"/>
    <w:rsid w:val="003C3F8B"/>
    <w:rsid w:val="003C4097"/>
    <w:rsid w:val="003C4213"/>
    <w:rsid w:val="003C4250"/>
    <w:rsid w:val="003C43A3"/>
    <w:rsid w:val="003C441C"/>
    <w:rsid w:val="003C44DB"/>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FE"/>
    <w:rsid w:val="003D5E7F"/>
    <w:rsid w:val="003D6156"/>
    <w:rsid w:val="003D63BA"/>
    <w:rsid w:val="003D672B"/>
    <w:rsid w:val="003D680E"/>
    <w:rsid w:val="003D6814"/>
    <w:rsid w:val="003D69CF"/>
    <w:rsid w:val="003D69ED"/>
    <w:rsid w:val="003D6B43"/>
    <w:rsid w:val="003D6C26"/>
    <w:rsid w:val="003D6D20"/>
    <w:rsid w:val="003D740C"/>
    <w:rsid w:val="003D7855"/>
    <w:rsid w:val="003D790B"/>
    <w:rsid w:val="003D79E8"/>
    <w:rsid w:val="003D7EB9"/>
    <w:rsid w:val="003E010D"/>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524"/>
    <w:rsid w:val="003E3777"/>
    <w:rsid w:val="003E37AD"/>
    <w:rsid w:val="003E37FC"/>
    <w:rsid w:val="003E3944"/>
    <w:rsid w:val="003E3B07"/>
    <w:rsid w:val="003E3C5B"/>
    <w:rsid w:val="003E3C6C"/>
    <w:rsid w:val="003E3CA6"/>
    <w:rsid w:val="003E3F26"/>
    <w:rsid w:val="003E40C9"/>
    <w:rsid w:val="003E416F"/>
    <w:rsid w:val="003E4398"/>
    <w:rsid w:val="003E43D4"/>
    <w:rsid w:val="003E44DC"/>
    <w:rsid w:val="003E4CDB"/>
    <w:rsid w:val="003E5828"/>
    <w:rsid w:val="003E5DFB"/>
    <w:rsid w:val="003E60C1"/>
    <w:rsid w:val="003E61F5"/>
    <w:rsid w:val="003E6289"/>
    <w:rsid w:val="003E6592"/>
    <w:rsid w:val="003E668B"/>
    <w:rsid w:val="003E679D"/>
    <w:rsid w:val="003E6A3C"/>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62B4"/>
    <w:rsid w:val="003F682D"/>
    <w:rsid w:val="003F6853"/>
    <w:rsid w:val="003F6930"/>
    <w:rsid w:val="003F697D"/>
    <w:rsid w:val="003F6A1D"/>
    <w:rsid w:val="003F6A55"/>
    <w:rsid w:val="003F7112"/>
    <w:rsid w:val="003F73A0"/>
    <w:rsid w:val="003F75DD"/>
    <w:rsid w:val="003F78AA"/>
    <w:rsid w:val="003F7908"/>
    <w:rsid w:val="003F7A7C"/>
    <w:rsid w:val="003F7DFF"/>
    <w:rsid w:val="00400093"/>
    <w:rsid w:val="0040015E"/>
    <w:rsid w:val="00400427"/>
    <w:rsid w:val="00400615"/>
    <w:rsid w:val="00400D86"/>
    <w:rsid w:val="00400DEA"/>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3B0"/>
    <w:rsid w:val="00407612"/>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C50"/>
    <w:rsid w:val="00413369"/>
    <w:rsid w:val="00413AC6"/>
    <w:rsid w:val="00413EE2"/>
    <w:rsid w:val="00413FF3"/>
    <w:rsid w:val="00414598"/>
    <w:rsid w:val="004145AE"/>
    <w:rsid w:val="00414798"/>
    <w:rsid w:val="004147AA"/>
    <w:rsid w:val="004147F4"/>
    <w:rsid w:val="00414824"/>
    <w:rsid w:val="00414C3F"/>
    <w:rsid w:val="0041539C"/>
    <w:rsid w:val="00415419"/>
    <w:rsid w:val="00415646"/>
    <w:rsid w:val="0041577E"/>
    <w:rsid w:val="004157F6"/>
    <w:rsid w:val="004159D3"/>
    <w:rsid w:val="00415A14"/>
    <w:rsid w:val="00416091"/>
    <w:rsid w:val="0041616C"/>
    <w:rsid w:val="0041634C"/>
    <w:rsid w:val="0041664E"/>
    <w:rsid w:val="00416A66"/>
    <w:rsid w:val="00416F3B"/>
    <w:rsid w:val="00417201"/>
    <w:rsid w:val="0041743D"/>
    <w:rsid w:val="004174FC"/>
    <w:rsid w:val="00417678"/>
    <w:rsid w:val="00417800"/>
    <w:rsid w:val="00417D10"/>
    <w:rsid w:val="00417D96"/>
    <w:rsid w:val="00420126"/>
    <w:rsid w:val="00420249"/>
    <w:rsid w:val="004203CF"/>
    <w:rsid w:val="00420755"/>
    <w:rsid w:val="0042076B"/>
    <w:rsid w:val="00420CB7"/>
    <w:rsid w:val="00420F8D"/>
    <w:rsid w:val="00421387"/>
    <w:rsid w:val="004213C2"/>
    <w:rsid w:val="004213E8"/>
    <w:rsid w:val="0042156E"/>
    <w:rsid w:val="00421960"/>
    <w:rsid w:val="00421E05"/>
    <w:rsid w:val="004222BF"/>
    <w:rsid w:val="004229E5"/>
    <w:rsid w:val="00422A01"/>
    <w:rsid w:val="00422AA3"/>
    <w:rsid w:val="00422C8A"/>
    <w:rsid w:val="00422D62"/>
    <w:rsid w:val="00422DB5"/>
    <w:rsid w:val="004230CA"/>
    <w:rsid w:val="004232D4"/>
    <w:rsid w:val="00423326"/>
    <w:rsid w:val="0042384A"/>
    <w:rsid w:val="00423D0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AD9"/>
    <w:rsid w:val="004425C2"/>
    <w:rsid w:val="004426FE"/>
    <w:rsid w:val="00442824"/>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EE6"/>
    <w:rsid w:val="00473F5F"/>
    <w:rsid w:val="0047410D"/>
    <w:rsid w:val="0047413B"/>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9E4"/>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943"/>
    <w:rsid w:val="00482ADC"/>
    <w:rsid w:val="00482C93"/>
    <w:rsid w:val="00482F79"/>
    <w:rsid w:val="00482FBB"/>
    <w:rsid w:val="00483222"/>
    <w:rsid w:val="0048327F"/>
    <w:rsid w:val="00483D11"/>
    <w:rsid w:val="00483D20"/>
    <w:rsid w:val="0048406D"/>
    <w:rsid w:val="00484943"/>
    <w:rsid w:val="00484C46"/>
    <w:rsid w:val="00484DC1"/>
    <w:rsid w:val="00484EB1"/>
    <w:rsid w:val="0048542B"/>
    <w:rsid w:val="00485525"/>
    <w:rsid w:val="004856EF"/>
    <w:rsid w:val="00485809"/>
    <w:rsid w:val="0048598C"/>
    <w:rsid w:val="00485998"/>
    <w:rsid w:val="00485A0B"/>
    <w:rsid w:val="00485E8A"/>
    <w:rsid w:val="0048607C"/>
    <w:rsid w:val="004860EC"/>
    <w:rsid w:val="004862DE"/>
    <w:rsid w:val="004863AA"/>
    <w:rsid w:val="004863D7"/>
    <w:rsid w:val="004864FB"/>
    <w:rsid w:val="004866BE"/>
    <w:rsid w:val="004866F0"/>
    <w:rsid w:val="004868FF"/>
    <w:rsid w:val="004869B5"/>
    <w:rsid w:val="00487451"/>
    <w:rsid w:val="004874D3"/>
    <w:rsid w:val="0048758C"/>
    <w:rsid w:val="00487866"/>
    <w:rsid w:val="00487A6F"/>
    <w:rsid w:val="00487C04"/>
    <w:rsid w:val="00487F28"/>
    <w:rsid w:val="00490185"/>
    <w:rsid w:val="00490532"/>
    <w:rsid w:val="00490649"/>
    <w:rsid w:val="0049071D"/>
    <w:rsid w:val="0049093B"/>
    <w:rsid w:val="00490AE5"/>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49F"/>
    <w:rsid w:val="004935A4"/>
    <w:rsid w:val="004938AA"/>
    <w:rsid w:val="00493D08"/>
    <w:rsid w:val="00494353"/>
    <w:rsid w:val="0049454A"/>
    <w:rsid w:val="00494671"/>
    <w:rsid w:val="004949D8"/>
    <w:rsid w:val="00494AF6"/>
    <w:rsid w:val="00494E75"/>
    <w:rsid w:val="00495071"/>
    <w:rsid w:val="004951B0"/>
    <w:rsid w:val="00495567"/>
    <w:rsid w:val="00495A32"/>
    <w:rsid w:val="004960F6"/>
    <w:rsid w:val="004961DB"/>
    <w:rsid w:val="0049653E"/>
    <w:rsid w:val="00496BEF"/>
    <w:rsid w:val="00496DC2"/>
    <w:rsid w:val="00496E38"/>
    <w:rsid w:val="004974F3"/>
    <w:rsid w:val="00497A36"/>
    <w:rsid w:val="00497A9A"/>
    <w:rsid w:val="00497C03"/>
    <w:rsid w:val="00497CCB"/>
    <w:rsid w:val="004A01E1"/>
    <w:rsid w:val="004A02B2"/>
    <w:rsid w:val="004A08C9"/>
    <w:rsid w:val="004A0E00"/>
    <w:rsid w:val="004A1452"/>
    <w:rsid w:val="004A15F7"/>
    <w:rsid w:val="004A1600"/>
    <w:rsid w:val="004A1857"/>
    <w:rsid w:val="004A1899"/>
    <w:rsid w:val="004A1AE5"/>
    <w:rsid w:val="004A1CDC"/>
    <w:rsid w:val="004A1DAA"/>
    <w:rsid w:val="004A201F"/>
    <w:rsid w:val="004A23B8"/>
    <w:rsid w:val="004A23C0"/>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6B6"/>
    <w:rsid w:val="004B2700"/>
    <w:rsid w:val="004B2808"/>
    <w:rsid w:val="004B2B31"/>
    <w:rsid w:val="004B2C33"/>
    <w:rsid w:val="004B2CDB"/>
    <w:rsid w:val="004B2DE8"/>
    <w:rsid w:val="004B2F6E"/>
    <w:rsid w:val="004B3557"/>
    <w:rsid w:val="004B35E1"/>
    <w:rsid w:val="004B3C3F"/>
    <w:rsid w:val="004B3E0A"/>
    <w:rsid w:val="004B45A2"/>
    <w:rsid w:val="004B46C3"/>
    <w:rsid w:val="004B4789"/>
    <w:rsid w:val="004B4A0F"/>
    <w:rsid w:val="004B4F6B"/>
    <w:rsid w:val="004B50E0"/>
    <w:rsid w:val="004B556C"/>
    <w:rsid w:val="004B55EC"/>
    <w:rsid w:val="004B5C33"/>
    <w:rsid w:val="004B624C"/>
    <w:rsid w:val="004B6301"/>
    <w:rsid w:val="004B64EA"/>
    <w:rsid w:val="004B6FD2"/>
    <w:rsid w:val="004B6FFB"/>
    <w:rsid w:val="004B7311"/>
    <w:rsid w:val="004B743E"/>
    <w:rsid w:val="004B761B"/>
    <w:rsid w:val="004B795F"/>
    <w:rsid w:val="004B7BA5"/>
    <w:rsid w:val="004B7C6F"/>
    <w:rsid w:val="004B7E99"/>
    <w:rsid w:val="004C0346"/>
    <w:rsid w:val="004C088A"/>
    <w:rsid w:val="004C0B5B"/>
    <w:rsid w:val="004C0C5C"/>
    <w:rsid w:val="004C0F99"/>
    <w:rsid w:val="004C10AA"/>
    <w:rsid w:val="004C1125"/>
    <w:rsid w:val="004C12A0"/>
    <w:rsid w:val="004C130D"/>
    <w:rsid w:val="004C13B9"/>
    <w:rsid w:val="004C1624"/>
    <w:rsid w:val="004C19E4"/>
    <w:rsid w:val="004C1ED8"/>
    <w:rsid w:val="004C2371"/>
    <w:rsid w:val="004C245B"/>
    <w:rsid w:val="004C2832"/>
    <w:rsid w:val="004C2BC0"/>
    <w:rsid w:val="004C2F01"/>
    <w:rsid w:val="004C30D0"/>
    <w:rsid w:val="004C3472"/>
    <w:rsid w:val="004C34E8"/>
    <w:rsid w:val="004C3AD1"/>
    <w:rsid w:val="004C3C51"/>
    <w:rsid w:val="004C3EE9"/>
    <w:rsid w:val="004C47FE"/>
    <w:rsid w:val="004C4BCE"/>
    <w:rsid w:val="004C4BF3"/>
    <w:rsid w:val="004C4E5B"/>
    <w:rsid w:val="004C4F33"/>
    <w:rsid w:val="004C521E"/>
    <w:rsid w:val="004C5283"/>
    <w:rsid w:val="004C566C"/>
    <w:rsid w:val="004C5A41"/>
    <w:rsid w:val="004C5B40"/>
    <w:rsid w:val="004C5C44"/>
    <w:rsid w:val="004C5EF0"/>
    <w:rsid w:val="004C63D6"/>
    <w:rsid w:val="004C63E7"/>
    <w:rsid w:val="004C655E"/>
    <w:rsid w:val="004C660B"/>
    <w:rsid w:val="004C6954"/>
    <w:rsid w:val="004C6A4F"/>
    <w:rsid w:val="004C730E"/>
    <w:rsid w:val="004C75B8"/>
    <w:rsid w:val="004C7739"/>
    <w:rsid w:val="004C7BDF"/>
    <w:rsid w:val="004C7D1D"/>
    <w:rsid w:val="004D0074"/>
    <w:rsid w:val="004D0274"/>
    <w:rsid w:val="004D0E42"/>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4048"/>
    <w:rsid w:val="004D40D5"/>
    <w:rsid w:val="004D466C"/>
    <w:rsid w:val="004D48E3"/>
    <w:rsid w:val="004D4968"/>
    <w:rsid w:val="004D4A8A"/>
    <w:rsid w:val="004D4ABF"/>
    <w:rsid w:val="004D4CB6"/>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9D9"/>
    <w:rsid w:val="004E5C61"/>
    <w:rsid w:val="004E6158"/>
    <w:rsid w:val="004E6184"/>
    <w:rsid w:val="004E6331"/>
    <w:rsid w:val="004E6463"/>
    <w:rsid w:val="004E655B"/>
    <w:rsid w:val="004E6CEA"/>
    <w:rsid w:val="004E6F18"/>
    <w:rsid w:val="004E76A5"/>
    <w:rsid w:val="004E7A98"/>
    <w:rsid w:val="004E7B7F"/>
    <w:rsid w:val="004E7BEB"/>
    <w:rsid w:val="004E7C85"/>
    <w:rsid w:val="004F01B4"/>
    <w:rsid w:val="004F020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52"/>
    <w:rsid w:val="004F3368"/>
    <w:rsid w:val="004F349F"/>
    <w:rsid w:val="004F3590"/>
    <w:rsid w:val="004F359A"/>
    <w:rsid w:val="004F36E2"/>
    <w:rsid w:val="004F3C9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249"/>
    <w:rsid w:val="004F6AFE"/>
    <w:rsid w:val="004F6EC2"/>
    <w:rsid w:val="004F6F20"/>
    <w:rsid w:val="004F735F"/>
    <w:rsid w:val="004F7373"/>
    <w:rsid w:val="004F73A5"/>
    <w:rsid w:val="004F76A6"/>
    <w:rsid w:val="004F7A14"/>
    <w:rsid w:val="004F7C51"/>
    <w:rsid w:val="004F7D6B"/>
    <w:rsid w:val="004F7F1A"/>
    <w:rsid w:val="00500102"/>
    <w:rsid w:val="0050031C"/>
    <w:rsid w:val="005004F7"/>
    <w:rsid w:val="00500798"/>
    <w:rsid w:val="005007E7"/>
    <w:rsid w:val="00500925"/>
    <w:rsid w:val="00500A59"/>
    <w:rsid w:val="00500D57"/>
    <w:rsid w:val="005010C4"/>
    <w:rsid w:val="0050132F"/>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D41"/>
    <w:rsid w:val="00506D5A"/>
    <w:rsid w:val="005074C9"/>
    <w:rsid w:val="0050757F"/>
    <w:rsid w:val="00507754"/>
    <w:rsid w:val="00507914"/>
    <w:rsid w:val="00507CAF"/>
    <w:rsid w:val="00510374"/>
    <w:rsid w:val="00510444"/>
    <w:rsid w:val="00510E50"/>
    <w:rsid w:val="00511599"/>
    <w:rsid w:val="005119D6"/>
    <w:rsid w:val="00511E67"/>
    <w:rsid w:val="00512032"/>
    <w:rsid w:val="00512673"/>
    <w:rsid w:val="00512747"/>
    <w:rsid w:val="00512A7B"/>
    <w:rsid w:val="00512AB7"/>
    <w:rsid w:val="00512C63"/>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E9E"/>
    <w:rsid w:val="005173A4"/>
    <w:rsid w:val="005179DC"/>
    <w:rsid w:val="0052001B"/>
    <w:rsid w:val="00520085"/>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1DA"/>
    <w:rsid w:val="0052526C"/>
    <w:rsid w:val="00525407"/>
    <w:rsid w:val="0052577B"/>
    <w:rsid w:val="00525BFB"/>
    <w:rsid w:val="00525F71"/>
    <w:rsid w:val="00526270"/>
    <w:rsid w:val="00526469"/>
    <w:rsid w:val="005269C2"/>
    <w:rsid w:val="00526A5E"/>
    <w:rsid w:val="00526C8A"/>
    <w:rsid w:val="005272A8"/>
    <w:rsid w:val="00527489"/>
    <w:rsid w:val="00527860"/>
    <w:rsid w:val="00527A58"/>
    <w:rsid w:val="0053005D"/>
    <w:rsid w:val="0053012B"/>
    <w:rsid w:val="0053066C"/>
    <w:rsid w:val="00530AFD"/>
    <w:rsid w:val="0053150C"/>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4E4"/>
    <w:rsid w:val="00533886"/>
    <w:rsid w:val="005339E8"/>
    <w:rsid w:val="00533A50"/>
    <w:rsid w:val="00533C61"/>
    <w:rsid w:val="00533D70"/>
    <w:rsid w:val="00533F4E"/>
    <w:rsid w:val="005347FB"/>
    <w:rsid w:val="00534963"/>
    <w:rsid w:val="005349EB"/>
    <w:rsid w:val="00534AA6"/>
    <w:rsid w:val="00534C83"/>
    <w:rsid w:val="00534EE4"/>
    <w:rsid w:val="00534F4C"/>
    <w:rsid w:val="005354AB"/>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725"/>
    <w:rsid w:val="00540C7A"/>
    <w:rsid w:val="00540E76"/>
    <w:rsid w:val="00540F83"/>
    <w:rsid w:val="00541088"/>
    <w:rsid w:val="0054138D"/>
    <w:rsid w:val="005417A0"/>
    <w:rsid w:val="0054183A"/>
    <w:rsid w:val="005418BA"/>
    <w:rsid w:val="00541C69"/>
    <w:rsid w:val="00541D0D"/>
    <w:rsid w:val="00541E2B"/>
    <w:rsid w:val="00541E7F"/>
    <w:rsid w:val="00542379"/>
    <w:rsid w:val="00542693"/>
    <w:rsid w:val="005428DB"/>
    <w:rsid w:val="00542D07"/>
    <w:rsid w:val="00542D10"/>
    <w:rsid w:val="0054348B"/>
    <w:rsid w:val="005436D7"/>
    <w:rsid w:val="00543703"/>
    <w:rsid w:val="00543A06"/>
    <w:rsid w:val="00543A66"/>
    <w:rsid w:val="00543A83"/>
    <w:rsid w:val="00543FA3"/>
    <w:rsid w:val="005441CB"/>
    <w:rsid w:val="00544643"/>
    <w:rsid w:val="00544B02"/>
    <w:rsid w:val="0054512B"/>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C3B"/>
    <w:rsid w:val="00546D63"/>
    <w:rsid w:val="00546EAB"/>
    <w:rsid w:val="00546FD4"/>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824"/>
    <w:rsid w:val="00553A48"/>
    <w:rsid w:val="00553ABB"/>
    <w:rsid w:val="0055410A"/>
    <w:rsid w:val="0055412B"/>
    <w:rsid w:val="005546A4"/>
    <w:rsid w:val="0055477D"/>
    <w:rsid w:val="005547CB"/>
    <w:rsid w:val="00554DF7"/>
    <w:rsid w:val="005552B9"/>
    <w:rsid w:val="005554EA"/>
    <w:rsid w:val="00555520"/>
    <w:rsid w:val="00555713"/>
    <w:rsid w:val="00555772"/>
    <w:rsid w:val="00555D6F"/>
    <w:rsid w:val="00555F07"/>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2EC"/>
    <w:rsid w:val="005634EB"/>
    <w:rsid w:val="00563958"/>
    <w:rsid w:val="00563FD2"/>
    <w:rsid w:val="0056402A"/>
    <w:rsid w:val="0056434D"/>
    <w:rsid w:val="00564597"/>
    <w:rsid w:val="005647CB"/>
    <w:rsid w:val="00564EB9"/>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2E"/>
    <w:rsid w:val="005769A4"/>
    <w:rsid w:val="00576A37"/>
    <w:rsid w:val="00576C37"/>
    <w:rsid w:val="00577368"/>
    <w:rsid w:val="005773FF"/>
    <w:rsid w:val="00577540"/>
    <w:rsid w:val="005777AC"/>
    <w:rsid w:val="00577864"/>
    <w:rsid w:val="005778AE"/>
    <w:rsid w:val="00577B7A"/>
    <w:rsid w:val="00577CC2"/>
    <w:rsid w:val="00577EB4"/>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9CC"/>
    <w:rsid w:val="00582E3D"/>
    <w:rsid w:val="00582F28"/>
    <w:rsid w:val="00582F9E"/>
    <w:rsid w:val="00583147"/>
    <w:rsid w:val="00583503"/>
    <w:rsid w:val="0058363E"/>
    <w:rsid w:val="005836D0"/>
    <w:rsid w:val="005837B4"/>
    <w:rsid w:val="00583C7A"/>
    <w:rsid w:val="00583D56"/>
    <w:rsid w:val="00583DEF"/>
    <w:rsid w:val="00583E78"/>
    <w:rsid w:val="005843F1"/>
    <w:rsid w:val="00584496"/>
    <w:rsid w:val="005846B7"/>
    <w:rsid w:val="00584E27"/>
    <w:rsid w:val="00584E9D"/>
    <w:rsid w:val="005852AA"/>
    <w:rsid w:val="00585668"/>
    <w:rsid w:val="00585867"/>
    <w:rsid w:val="00585C3A"/>
    <w:rsid w:val="00586013"/>
    <w:rsid w:val="0058601C"/>
    <w:rsid w:val="0058628A"/>
    <w:rsid w:val="00586A03"/>
    <w:rsid w:val="00586B34"/>
    <w:rsid w:val="00587117"/>
    <w:rsid w:val="0058759B"/>
    <w:rsid w:val="0058764D"/>
    <w:rsid w:val="00587EA1"/>
    <w:rsid w:val="00590060"/>
    <w:rsid w:val="005909AD"/>
    <w:rsid w:val="00590BF6"/>
    <w:rsid w:val="00590C31"/>
    <w:rsid w:val="00590CDA"/>
    <w:rsid w:val="005911ED"/>
    <w:rsid w:val="00591B9C"/>
    <w:rsid w:val="00591D13"/>
    <w:rsid w:val="00591E8B"/>
    <w:rsid w:val="00592160"/>
    <w:rsid w:val="005922E6"/>
    <w:rsid w:val="005923C9"/>
    <w:rsid w:val="00592470"/>
    <w:rsid w:val="0059284F"/>
    <w:rsid w:val="00592E68"/>
    <w:rsid w:val="00592F2C"/>
    <w:rsid w:val="0059323A"/>
    <w:rsid w:val="005932D4"/>
    <w:rsid w:val="00593447"/>
    <w:rsid w:val="00593913"/>
    <w:rsid w:val="00593A04"/>
    <w:rsid w:val="00593C15"/>
    <w:rsid w:val="00594131"/>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F8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4CC"/>
    <w:rsid w:val="005A320D"/>
    <w:rsid w:val="005A3330"/>
    <w:rsid w:val="005A36E3"/>
    <w:rsid w:val="005A3A31"/>
    <w:rsid w:val="005A416C"/>
    <w:rsid w:val="005A4432"/>
    <w:rsid w:val="005A45DB"/>
    <w:rsid w:val="005A4CD5"/>
    <w:rsid w:val="005A55FF"/>
    <w:rsid w:val="005A585B"/>
    <w:rsid w:val="005A588D"/>
    <w:rsid w:val="005A59CF"/>
    <w:rsid w:val="005A5E17"/>
    <w:rsid w:val="005A6223"/>
    <w:rsid w:val="005A6385"/>
    <w:rsid w:val="005A6A3A"/>
    <w:rsid w:val="005A6E87"/>
    <w:rsid w:val="005A7210"/>
    <w:rsid w:val="005A79AD"/>
    <w:rsid w:val="005A7F72"/>
    <w:rsid w:val="005B0459"/>
    <w:rsid w:val="005B06A8"/>
    <w:rsid w:val="005B0A7D"/>
    <w:rsid w:val="005B0E56"/>
    <w:rsid w:val="005B0F18"/>
    <w:rsid w:val="005B1197"/>
    <w:rsid w:val="005B13B9"/>
    <w:rsid w:val="005B14D3"/>
    <w:rsid w:val="005B1568"/>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6AA"/>
    <w:rsid w:val="005C1752"/>
    <w:rsid w:val="005C17C4"/>
    <w:rsid w:val="005C1BF2"/>
    <w:rsid w:val="005C2144"/>
    <w:rsid w:val="005C247C"/>
    <w:rsid w:val="005C2636"/>
    <w:rsid w:val="005C2D0E"/>
    <w:rsid w:val="005C2D32"/>
    <w:rsid w:val="005C2DAD"/>
    <w:rsid w:val="005C3118"/>
    <w:rsid w:val="005C36A2"/>
    <w:rsid w:val="005C376D"/>
    <w:rsid w:val="005C3EBA"/>
    <w:rsid w:val="005C3F2F"/>
    <w:rsid w:val="005C408F"/>
    <w:rsid w:val="005C46BF"/>
    <w:rsid w:val="005C4B4D"/>
    <w:rsid w:val="005C4DE3"/>
    <w:rsid w:val="005C5024"/>
    <w:rsid w:val="005C5277"/>
    <w:rsid w:val="005C5372"/>
    <w:rsid w:val="005C5379"/>
    <w:rsid w:val="005C5400"/>
    <w:rsid w:val="005C5425"/>
    <w:rsid w:val="005C56C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9EC"/>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76D"/>
    <w:rsid w:val="005F69DD"/>
    <w:rsid w:val="005F6CA5"/>
    <w:rsid w:val="005F6D03"/>
    <w:rsid w:val="005F6E2F"/>
    <w:rsid w:val="005F6ED0"/>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E1B"/>
    <w:rsid w:val="00601FCD"/>
    <w:rsid w:val="00602354"/>
    <w:rsid w:val="0060254B"/>
    <w:rsid w:val="0060268D"/>
    <w:rsid w:val="006027D5"/>
    <w:rsid w:val="00602F3E"/>
    <w:rsid w:val="00602FDB"/>
    <w:rsid w:val="0060305B"/>
    <w:rsid w:val="00603287"/>
    <w:rsid w:val="006032B6"/>
    <w:rsid w:val="00603460"/>
    <w:rsid w:val="006039C5"/>
    <w:rsid w:val="00603A58"/>
    <w:rsid w:val="00603B1B"/>
    <w:rsid w:val="00603CF2"/>
    <w:rsid w:val="006041B2"/>
    <w:rsid w:val="006043D7"/>
    <w:rsid w:val="00604594"/>
    <w:rsid w:val="00604708"/>
    <w:rsid w:val="006049C5"/>
    <w:rsid w:val="00604CFF"/>
    <w:rsid w:val="00605138"/>
    <w:rsid w:val="00605399"/>
    <w:rsid w:val="006054EE"/>
    <w:rsid w:val="0060563B"/>
    <w:rsid w:val="0060591D"/>
    <w:rsid w:val="006059EC"/>
    <w:rsid w:val="00605A02"/>
    <w:rsid w:val="00605A5D"/>
    <w:rsid w:val="00605B5D"/>
    <w:rsid w:val="006061EC"/>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2DE"/>
    <w:rsid w:val="0062251E"/>
    <w:rsid w:val="0062257C"/>
    <w:rsid w:val="00622717"/>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6BC"/>
    <w:rsid w:val="00632763"/>
    <w:rsid w:val="00632927"/>
    <w:rsid w:val="00632A0E"/>
    <w:rsid w:val="00632A4C"/>
    <w:rsid w:val="00632E56"/>
    <w:rsid w:val="00632EEF"/>
    <w:rsid w:val="0063305B"/>
    <w:rsid w:val="0063309C"/>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7E"/>
    <w:rsid w:val="006409F3"/>
    <w:rsid w:val="00640C6B"/>
    <w:rsid w:val="00641061"/>
    <w:rsid w:val="006411AF"/>
    <w:rsid w:val="006411DF"/>
    <w:rsid w:val="006418DA"/>
    <w:rsid w:val="006419ED"/>
    <w:rsid w:val="006427DE"/>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30"/>
    <w:rsid w:val="00644A48"/>
    <w:rsid w:val="00644E60"/>
    <w:rsid w:val="00645190"/>
    <w:rsid w:val="0064576D"/>
    <w:rsid w:val="00645ACC"/>
    <w:rsid w:val="00646506"/>
    <w:rsid w:val="006466B5"/>
    <w:rsid w:val="00646C19"/>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24F"/>
    <w:rsid w:val="006544F6"/>
    <w:rsid w:val="00655070"/>
    <w:rsid w:val="00655223"/>
    <w:rsid w:val="00655780"/>
    <w:rsid w:val="00655802"/>
    <w:rsid w:val="0065594D"/>
    <w:rsid w:val="00655B1D"/>
    <w:rsid w:val="00655CFB"/>
    <w:rsid w:val="00655F0E"/>
    <w:rsid w:val="006561FF"/>
    <w:rsid w:val="006562FF"/>
    <w:rsid w:val="00656527"/>
    <w:rsid w:val="00656630"/>
    <w:rsid w:val="006566E2"/>
    <w:rsid w:val="00656D36"/>
    <w:rsid w:val="00656D6F"/>
    <w:rsid w:val="00656E76"/>
    <w:rsid w:val="00656F43"/>
    <w:rsid w:val="00657005"/>
    <w:rsid w:val="006572FB"/>
    <w:rsid w:val="00657495"/>
    <w:rsid w:val="006574D4"/>
    <w:rsid w:val="006578D9"/>
    <w:rsid w:val="00657936"/>
    <w:rsid w:val="00657B4D"/>
    <w:rsid w:val="00657C1F"/>
    <w:rsid w:val="00657C28"/>
    <w:rsid w:val="00657DA9"/>
    <w:rsid w:val="00657F67"/>
    <w:rsid w:val="00660389"/>
    <w:rsid w:val="006605DC"/>
    <w:rsid w:val="00660861"/>
    <w:rsid w:val="006608B7"/>
    <w:rsid w:val="0066121C"/>
    <w:rsid w:val="00661308"/>
    <w:rsid w:val="0066146F"/>
    <w:rsid w:val="00661636"/>
    <w:rsid w:val="00661C4E"/>
    <w:rsid w:val="00661CC2"/>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73D"/>
    <w:rsid w:val="00672966"/>
    <w:rsid w:val="0067328A"/>
    <w:rsid w:val="006735BC"/>
    <w:rsid w:val="006735C5"/>
    <w:rsid w:val="00673B6C"/>
    <w:rsid w:val="00673BDE"/>
    <w:rsid w:val="00673CAA"/>
    <w:rsid w:val="00673EB7"/>
    <w:rsid w:val="00673FBF"/>
    <w:rsid w:val="006740F1"/>
    <w:rsid w:val="00674233"/>
    <w:rsid w:val="0067439E"/>
    <w:rsid w:val="00674460"/>
    <w:rsid w:val="0067476F"/>
    <w:rsid w:val="00674CAB"/>
    <w:rsid w:val="006754D4"/>
    <w:rsid w:val="00675652"/>
    <w:rsid w:val="006757BC"/>
    <w:rsid w:val="006758E5"/>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102D"/>
    <w:rsid w:val="00681059"/>
    <w:rsid w:val="00681254"/>
    <w:rsid w:val="00681307"/>
    <w:rsid w:val="006819E3"/>
    <w:rsid w:val="00681CC5"/>
    <w:rsid w:val="00681F6E"/>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B47"/>
    <w:rsid w:val="00685D3B"/>
    <w:rsid w:val="00685DB7"/>
    <w:rsid w:val="006861B3"/>
    <w:rsid w:val="0068623E"/>
    <w:rsid w:val="00686366"/>
    <w:rsid w:val="0068653A"/>
    <w:rsid w:val="00686A14"/>
    <w:rsid w:val="00686AD4"/>
    <w:rsid w:val="00686FAD"/>
    <w:rsid w:val="0068721F"/>
    <w:rsid w:val="0068767A"/>
    <w:rsid w:val="006878B2"/>
    <w:rsid w:val="00687A10"/>
    <w:rsid w:val="00687CD7"/>
    <w:rsid w:val="0069092D"/>
    <w:rsid w:val="00690D12"/>
    <w:rsid w:val="00690F0E"/>
    <w:rsid w:val="006914FB"/>
    <w:rsid w:val="006919C5"/>
    <w:rsid w:val="00692799"/>
    <w:rsid w:val="006927F0"/>
    <w:rsid w:val="00692A0D"/>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900"/>
    <w:rsid w:val="00695D23"/>
    <w:rsid w:val="00696244"/>
    <w:rsid w:val="006969D6"/>
    <w:rsid w:val="00696B6A"/>
    <w:rsid w:val="00696DD1"/>
    <w:rsid w:val="006974E0"/>
    <w:rsid w:val="0069755C"/>
    <w:rsid w:val="006979DC"/>
    <w:rsid w:val="00697C2C"/>
    <w:rsid w:val="00697E0B"/>
    <w:rsid w:val="00697F71"/>
    <w:rsid w:val="006A04D8"/>
    <w:rsid w:val="006A05EF"/>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489"/>
    <w:rsid w:val="006B05F5"/>
    <w:rsid w:val="006B090A"/>
    <w:rsid w:val="006B0A30"/>
    <w:rsid w:val="006B0EA2"/>
    <w:rsid w:val="006B102A"/>
    <w:rsid w:val="006B1213"/>
    <w:rsid w:val="006B163E"/>
    <w:rsid w:val="006B166D"/>
    <w:rsid w:val="006B16EE"/>
    <w:rsid w:val="006B19B2"/>
    <w:rsid w:val="006B1A07"/>
    <w:rsid w:val="006B1DA2"/>
    <w:rsid w:val="006B1F5F"/>
    <w:rsid w:val="006B2008"/>
    <w:rsid w:val="006B21E9"/>
    <w:rsid w:val="006B242D"/>
    <w:rsid w:val="006B2431"/>
    <w:rsid w:val="006B3018"/>
    <w:rsid w:val="006B3493"/>
    <w:rsid w:val="006B393F"/>
    <w:rsid w:val="006B3A88"/>
    <w:rsid w:val="006B3E55"/>
    <w:rsid w:val="006B401E"/>
    <w:rsid w:val="006B47D1"/>
    <w:rsid w:val="006B4D21"/>
    <w:rsid w:val="006B503D"/>
    <w:rsid w:val="006B5111"/>
    <w:rsid w:val="006B6346"/>
    <w:rsid w:val="006B6AD0"/>
    <w:rsid w:val="006B6BA3"/>
    <w:rsid w:val="006B6C83"/>
    <w:rsid w:val="006B6C95"/>
    <w:rsid w:val="006B7121"/>
    <w:rsid w:val="006B725C"/>
    <w:rsid w:val="006B7270"/>
    <w:rsid w:val="006B743C"/>
    <w:rsid w:val="006B7864"/>
    <w:rsid w:val="006C03B2"/>
    <w:rsid w:val="006C09DD"/>
    <w:rsid w:val="006C0B07"/>
    <w:rsid w:val="006C0B08"/>
    <w:rsid w:val="006C0CC3"/>
    <w:rsid w:val="006C1120"/>
    <w:rsid w:val="006C1142"/>
    <w:rsid w:val="006C1226"/>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C20"/>
    <w:rsid w:val="006C5D60"/>
    <w:rsid w:val="006C5FF1"/>
    <w:rsid w:val="006C6162"/>
    <w:rsid w:val="006C6287"/>
    <w:rsid w:val="006C64F9"/>
    <w:rsid w:val="006C654C"/>
    <w:rsid w:val="006C677C"/>
    <w:rsid w:val="006C6CEA"/>
    <w:rsid w:val="006C6E92"/>
    <w:rsid w:val="006C7305"/>
    <w:rsid w:val="006C75C9"/>
    <w:rsid w:val="006C7CAC"/>
    <w:rsid w:val="006C7F29"/>
    <w:rsid w:val="006C7FB9"/>
    <w:rsid w:val="006D0846"/>
    <w:rsid w:val="006D0C09"/>
    <w:rsid w:val="006D0CE0"/>
    <w:rsid w:val="006D114C"/>
    <w:rsid w:val="006D18DA"/>
    <w:rsid w:val="006D19CF"/>
    <w:rsid w:val="006D1A0B"/>
    <w:rsid w:val="006D1A23"/>
    <w:rsid w:val="006D1DFA"/>
    <w:rsid w:val="006D1F1A"/>
    <w:rsid w:val="006D1F86"/>
    <w:rsid w:val="006D2039"/>
    <w:rsid w:val="006D21FF"/>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457"/>
    <w:rsid w:val="006D576E"/>
    <w:rsid w:val="006D59BF"/>
    <w:rsid w:val="006D5A62"/>
    <w:rsid w:val="006D5AE7"/>
    <w:rsid w:val="006D5EC2"/>
    <w:rsid w:val="006D5FEF"/>
    <w:rsid w:val="006D667A"/>
    <w:rsid w:val="006D69C0"/>
    <w:rsid w:val="006D6A85"/>
    <w:rsid w:val="006D6CD7"/>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A6E"/>
    <w:rsid w:val="006E3D3A"/>
    <w:rsid w:val="006E43DC"/>
    <w:rsid w:val="006E4646"/>
    <w:rsid w:val="006E4AC1"/>
    <w:rsid w:val="006E4DFC"/>
    <w:rsid w:val="006E5006"/>
    <w:rsid w:val="006E512D"/>
    <w:rsid w:val="006E5477"/>
    <w:rsid w:val="006E554E"/>
    <w:rsid w:val="006E5949"/>
    <w:rsid w:val="006E5AFE"/>
    <w:rsid w:val="006E64BD"/>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BC7"/>
    <w:rsid w:val="006F3052"/>
    <w:rsid w:val="006F314D"/>
    <w:rsid w:val="006F3509"/>
    <w:rsid w:val="006F35B1"/>
    <w:rsid w:val="006F3965"/>
    <w:rsid w:val="006F3B01"/>
    <w:rsid w:val="006F3C66"/>
    <w:rsid w:val="006F3E99"/>
    <w:rsid w:val="006F4189"/>
    <w:rsid w:val="006F41EB"/>
    <w:rsid w:val="006F468E"/>
    <w:rsid w:val="006F4734"/>
    <w:rsid w:val="006F4755"/>
    <w:rsid w:val="006F4818"/>
    <w:rsid w:val="006F4FC5"/>
    <w:rsid w:val="006F557B"/>
    <w:rsid w:val="006F5674"/>
    <w:rsid w:val="006F59BB"/>
    <w:rsid w:val="006F5B41"/>
    <w:rsid w:val="006F5CBF"/>
    <w:rsid w:val="006F647F"/>
    <w:rsid w:val="006F6689"/>
    <w:rsid w:val="006F6740"/>
    <w:rsid w:val="006F6768"/>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ED3"/>
    <w:rsid w:val="00700F50"/>
    <w:rsid w:val="00700FA9"/>
    <w:rsid w:val="0070124B"/>
    <w:rsid w:val="007017EA"/>
    <w:rsid w:val="0070181F"/>
    <w:rsid w:val="0070193E"/>
    <w:rsid w:val="00701B27"/>
    <w:rsid w:val="00701B31"/>
    <w:rsid w:val="00701F97"/>
    <w:rsid w:val="00702A19"/>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AA5"/>
    <w:rsid w:val="00707B13"/>
    <w:rsid w:val="00707CC2"/>
    <w:rsid w:val="00707EC9"/>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7FB"/>
    <w:rsid w:val="00712A0F"/>
    <w:rsid w:val="00712FDB"/>
    <w:rsid w:val="007131B0"/>
    <w:rsid w:val="0071371F"/>
    <w:rsid w:val="0071374D"/>
    <w:rsid w:val="00714065"/>
    <w:rsid w:val="00714186"/>
    <w:rsid w:val="00714312"/>
    <w:rsid w:val="00714796"/>
    <w:rsid w:val="00714D6A"/>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3099"/>
    <w:rsid w:val="007233B6"/>
    <w:rsid w:val="007234F8"/>
    <w:rsid w:val="0072350B"/>
    <w:rsid w:val="007238F1"/>
    <w:rsid w:val="00724426"/>
    <w:rsid w:val="00724437"/>
    <w:rsid w:val="007244BA"/>
    <w:rsid w:val="007245F9"/>
    <w:rsid w:val="0072461A"/>
    <w:rsid w:val="00724728"/>
    <w:rsid w:val="007248F9"/>
    <w:rsid w:val="00725068"/>
    <w:rsid w:val="0072560E"/>
    <w:rsid w:val="00725686"/>
    <w:rsid w:val="00725849"/>
    <w:rsid w:val="00725CB6"/>
    <w:rsid w:val="00725CD7"/>
    <w:rsid w:val="00725CDC"/>
    <w:rsid w:val="00726281"/>
    <w:rsid w:val="0072650B"/>
    <w:rsid w:val="00726537"/>
    <w:rsid w:val="0072665F"/>
    <w:rsid w:val="007273EC"/>
    <w:rsid w:val="007279F1"/>
    <w:rsid w:val="00727E9F"/>
    <w:rsid w:val="00730CB1"/>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B97"/>
    <w:rsid w:val="00736D7B"/>
    <w:rsid w:val="007377ED"/>
    <w:rsid w:val="00737944"/>
    <w:rsid w:val="007379C8"/>
    <w:rsid w:val="00737B9A"/>
    <w:rsid w:val="00737DE0"/>
    <w:rsid w:val="00737DE8"/>
    <w:rsid w:val="00737E27"/>
    <w:rsid w:val="007406A2"/>
    <w:rsid w:val="007406C0"/>
    <w:rsid w:val="007406D4"/>
    <w:rsid w:val="00740AC1"/>
    <w:rsid w:val="00740B5C"/>
    <w:rsid w:val="00740BF9"/>
    <w:rsid w:val="0074108B"/>
    <w:rsid w:val="00741434"/>
    <w:rsid w:val="007415B6"/>
    <w:rsid w:val="00741613"/>
    <w:rsid w:val="00741A56"/>
    <w:rsid w:val="00741B31"/>
    <w:rsid w:val="007420C9"/>
    <w:rsid w:val="0074226C"/>
    <w:rsid w:val="00742695"/>
    <w:rsid w:val="00742A51"/>
    <w:rsid w:val="00742E0B"/>
    <w:rsid w:val="00743468"/>
    <w:rsid w:val="0074351A"/>
    <w:rsid w:val="007436B1"/>
    <w:rsid w:val="007436D5"/>
    <w:rsid w:val="00743867"/>
    <w:rsid w:val="00744055"/>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6FF8"/>
    <w:rsid w:val="00747446"/>
    <w:rsid w:val="00747BD8"/>
    <w:rsid w:val="00747F05"/>
    <w:rsid w:val="0075038A"/>
    <w:rsid w:val="007503B7"/>
    <w:rsid w:val="0075053A"/>
    <w:rsid w:val="0075076E"/>
    <w:rsid w:val="007509F9"/>
    <w:rsid w:val="00750E65"/>
    <w:rsid w:val="007511A5"/>
    <w:rsid w:val="0075130E"/>
    <w:rsid w:val="0075174D"/>
    <w:rsid w:val="00751ED5"/>
    <w:rsid w:val="00751F76"/>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CF3"/>
    <w:rsid w:val="00756F15"/>
    <w:rsid w:val="00756F1E"/>
    <w:rsid w:val="007570D5"/>
    <w:rsid w:val="0075712E"/>
    <w:rsid w:val="007572E9"/>
    <w:rsid w:val="00757882"/>
    <w:rsid w:val="00757A61"/>
    <w:rsid w:val="00757C04"/>
    <w:rsid w:val="00757CD9"/>
    <w:rsid w:val="00757E00"/>
    <w:rsid w:val="00757E8E"/>
    <w:rsid w:val="00757E9F"/>
    <w:rsid w:val="00757FE8"/>
    <w:rsid w:val="007600CF"/>
    <w:rsid w:val="0076015A"/>
    <w:rsid w:val="0076031F"/>
    <w:rsid w:val="00760389"/>
    <w:rsid w:val="00760637"/>
    <w:rsid w:val="00760731"/>
    <w:rsid w:val="00760756"/>
    <w:rsid w:val="00760A54"/>
    <w:rsid w:val="00760D79"/>
    <w:rsid w:val="0076116A"/>
    <w:rsid w:val="007613AF"/>
    <w:rsid w:val="0076145C"/>
    <w:rsid w:val="007619FB"/>
    <w:rsid w:val="00761A37"/>
    <w:rsid w:val="00761E20"/>
    <w:rsid w:val="0076200C"/>
    <w:rsid w:val="007624AF"/>
    <w:rsid w:val="00762924"/>
    <w:rsid w:val="0076295C"/>
    <w:rsid w:val="00762AD4"/>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CEE"/>
    <w:rsid w:val="00770D2F"/>
    <w:rsid w:val="0077117C"/>
    <w:rsid w:val="007711C6"/>
    <w:rsid w:val="007715B8"/>
    <w:rsid w:val="00771BDA"/>
    <w:rsid w:val="00771CBD"/>
    <w:rsid w:val="00771EFA"/>
    <w:rsid w:val="007721AD"/>
    <w:rsid w:val="00772232"/>
    <w:rsid w:val="00772772"/>
    <w:rsid w:val="007728F4"/>
    <w:rsid w:val="00772A0E"/>
    <w:rsid w:val="00772D15"/>
    <w:rsid w:val="00772DC3"/>
    <w:rsid w:val="007733C4"/>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679"/>
    <w:rsid w:val="00776832"/>
    <w:rsid w:val="007768F2"/>
    <w:rsid w:val="00776901"/>
    <w:rsid w:val="00776C10"/>
    <w:rsid w:val="00776E9E"/>
    <w:rsid w:val="00776EF8"/>
    <w:rsid w:val="00776F98"/>
    <w:rsid w:val="00777053"/>
    <w:rsid w:val="00777140"/>
    <w:rsid w:val="007773A9"/>
    <w:rsid w:val="007775DE"/>
    <w:rsid w:val="00777A62"/>
    <w:rsid w:val="00777B46"/>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702"/>
    <w:rsid w:val="00784C31"/>
    <w:rsid w:val="00784EA1"/>
    <w:rsid w:val="00784ECF"/>
    <w:rsid w:val="00784FC7"/>
    <w:rsid w:val="0078512E"/>
    <w:rsid w:val="0078537C"/>
    <w:rsid w:val="00785632"/>
    <w:rsid w:val="007859E1"/>
    <w:rsid w:val="00785B29"/>
    <w:rsid w:val="007861D1"/>
    <w:rsid w:val="00786272"/>
    <w:rsid w:val="007862C8"/>
    <w:rsid w:val="0078639C"/>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3B5"/>
    <w:rsid w:val="007924B1"/>
    <w:rsid w:val="007926B7"/>
    <w:rsid w:val="007927C1"/>
    <w:rsid w:val="00792AD3"/>
    <w:rsid w:val="00792ECC"/>
    <w:rsid w:val="00792F76"/>
    <w:rsid w:val="00792FF1"/>
    <w:rsid w:val="007936DF"/>
    <w:rsid w:val="00793774"/>
    <w:rsid w:val="007938B7"/>
    <w:rsid w:val="00793901"/>
    <w:rsid w:val="007939C7"/>
    <w:rsid w:val="00793CA4"/>
    <w:rsid w:val="00793F70"/>
    <w:rsid w:val="007947FB"/>
    <w:rsid w:val="00794DFE"/>
    <w:rsid w:val="007954AC"/>
    <w:rsid w:val="00795804"/>
    <w:rsid w:val="00795809"/>
    <w:rsid w:val="00795A51"/>
    <w:rsid w:val="00795BA6"/>
    <w:rsid w:val="0079601B"/>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DD"/>
    <w:rsid w:val="007A0D0D"/>
    <w:rsid w:val="007A0DAC"/>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815"/>
    <w:rsid w:val="007A3BF2"/>
    <w:rsid w:val="007A3D27"/>
    <w:rsid w:val="007A4338"/>
    <w:rsid w:val="007A468B"/>
    <w:rsid w:val="007A4AF1"/>
    <w:rsid w:val="007A4DD7"/>
    <w:rsid w:val="007A5288"/>
    <w:rsid w:val="007A5772"/>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253"/>
    <w:rsid w:val="007B0301"/>
    <w:rsid w:val="007B073B"/>
    <w:rsid w:val="007B0C5C"/>
    <w:rsid w:val="007B1061"/>
    <w:rsid w:val="007B1F9A"/>
    <w:rsid w:val="007B2074"/>
    <w:rsid w:val="007B2638"/>
    <w:rsid w:val="007B2BB1"/>
    <w:rsid w:val="007B3476"/>
    <w:rsid w:val="007B3635"/>
    <w:rsid w:val="007B3F21"/>
    <w:rsid w:val="007B4147"/>
    <w:rsid w:val="007B4188"/>
    <w:rsid w:val="007B448A"/>
    <w:rsid w:val="007B44DC"/>
    <w:rsid w:val="007B4543"/>
    <w:rsid w:val="007B4937"/>
    <w:rsid w:val="007B4D3D"/>
    <w:rsid w:val="007B550D"/>
    <w:rsid w:val="007B5A66"/>
    <w:rsid w:val="007B630D"/>
    <w:rsid w:val="007B6347"/>
    <w:rsid w:val="007B77FB"/>
    <w:rsid w:val="007B79EC"/>
    <w:rsid w:val="007B7CEF"/>
    <w:rsid w:val="007B7D58"/>
    <w:rsid w:val="007B7E59"/>
    <w:rsid w:val="007C03E7"/>
    <w:rsid w:val="007C0880"/>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FF"/>
    <w:rsid w:val="007C2A39"/>
    <w:rsid w:val="007C2AAF"/>
    <w:rsid w:val="007C2D37"/>
    <w:rsid w:val="007C301B"/>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F04"/>
    <w:rsid w:val="007D10EF"/>
    <w:rsid w:val="007D11B6"/>
    <w:rsid w:val="007D149C"/>
    <w:rsid w:val="007D163B"/>
    <w:rsid w:val="007D1B7C"/>
    <w:rsid w:val="007D1B95"/>
    <w:rsid w:val="007D214A"/>
    <w:rsid w:val="007D2620"/>
    <w:rsid w:val="007D28FE"/>
    <w:rsid w:val="007D2B0D"/>
    <w:rsid w:val="007D2CBD"/>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12C"/>
    <w:rsid w:val="007D526F"/>
    <w:rsid w:val="007D5273"/>
    <w:rsid w:val="007D556A"/>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A55"/>
    <w:rsid w:val="007E1CB1"/>
    <w:rsid w:val="007E1EBF"/>
    <w:rsid w:val="007E1FA7"/>
    <w:rsid w:val="007E201B"/>
    <w:rsid w:val="007E2146"/>
    <w:rsid w:val="007E29F1"/>
    <w:rsid w:val="007E2B64"/>
    <w:rsid w:val="007E2B9D"/>
    <w:rsid w:val="007E2EBD"/>
    <w:rsid w:val="007E2FC8"/>
    <w:rsid w:val="007E3182"/>
    <w:rsid w:val="007E335D"/>
    <w:rsid w:val="007E36F8"/>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E6F"/>
    <w:rsid w:val="007F0251"/>
    <w:rsid w:val="007F03D1"/>
    <w:rsid w:val="007F043A"/>
    <w:rsid w:val="007F055D"/>
    <w:rsid w:val="007F05E0"/>
    <w:rsid w:val="007F0B77"/>
    <w:rsid w:val="007F0B82"/>
    <w:rsid w:val="007F0DD3"/>
    <w:rsid w:val="007F1083"/>
    <w:rsid w:val="007F1218"/>
    <w:rsid w:val="007F133E"/>
    <w:rsid w:val="007F18C0"/>
    <w:rsid w:val="007F1967"/>
    <w:rsid w:val="007F1D13"/>
    <w:rsid w:val="007F2477"/>
    <w:rsid w:val="007F2BD9"/>
    <w:rsid w:val="007F2DBB"/>
    <w:rsid w:val="007F2ED4"/>
    <w:rsid w:val="007F3531"/>
    <w:rsid w:val="007F3622"/>
    <w:rsid w:val="007F36BB"/>
    <w:rsid w:val="007F3960"/>
    <w:rsid w:val="007F3ACC"/>
    <w:rsid w:val="007F3BF5"/>
    <w:rsid w:val="007F3C65"/>
    <w:rsid w:val="007F3FB0"/>
    <w:rsid w:val="007F4296"/>
    <w:rsid w:val="007F439A"/>
    <w:rsid w:val="007F43A9"/>
    <w:rsid w:val="007F4796"/>
    <w:rsid w:val="007F4E24"/>
    <w:rsid w:val="007F4E92"/>
    <w:rsid w:val="007F53A3"/>
    <w:rsid w:val="007F5568"/>
    <w:rsid w:val="007F5605"/>
    <w:rsid w:val="007F5608"/>
    <w:rsid w:val="007F569C"/>
    <w:rsid w:val="007F5874"/>
    <w:rsid w:val="007F5BCB"/>
    <w:rsid w:val="007F5D4A"/>
    <w:rsid w:val="007F5DD5"/>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50E9"/>
    <w:rsid w:val="0080537F"/>
    <w:rsid w:val="008053AD"/>
    <w:rsid w:val="008056ED"/>
    <w:rsid w:val="00805C10"/>
    <w:rsid w:val="00805D11"/>
    <w:rsid w:val="0080656E"/>
    <w:rsid w:val="00806979"/>
    <w:rsid w:val="0080699F"/>
    <w:rsid w:val="00806CC3"/>
    <w:rsid w:val="00806D29"/>
    <w:rsid w:val="00806F5E"/>
    <w:rsid w:val="00807011"/>
    <w:rsid w:val="0080727F"/>
    <w:rsid w:val="00807365"/>
    <w:rsid w:val="0080770D"/>
    <w:rsid w:val="00807835"/>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60A"/>
    <w:rsid w:val="008127B0"/>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292"/>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A5"/>
    <w:rsid w:val="00821610"/>
    <w:rsid w:val="008216E2"/>
    <w:rsid w:val="0082172C"/>
    <w:rsid w:val="0082180C"/>
    <w:rsid w:val="00821A22"/>
    <w:rsid w:val="00821DC0"/>
    <w:rsid w:val="00822131"/>
    <w:rsid w:val="00822689"/>
    <w:rsid w:val="0082284D"/>
    <w:rsid w:val="00822A76"/>
    <w:rsid w:val="00823335"/>
    <w:rsid w:val="008233B2"/>
    <w:rsid w:val="008235E4"/>
    <w:rsid w:val="0082379E"/>
    <w:rsid w:val="008237B2"/>
    <w:rsid w:val="00823964"/>
    <w:rsid w:val="00823A26"/>
    <w:rsid w:val="00823B2A"/>
    <w:rsid w:val="00823F5C"/>
    <w:rsid w:val="00823F61"/>
    <w:rsid w:val="0082412D"/>
    <w:rsid w:val="0082449E"/>
    <w:rsid w:val="00824765"/>
    <w:rsid w:val="008247A4"/>
    <w:rsid w:val="008248BA"/>
    <w:rsid w:val="008249FF"/>
    <w:rsid w:val="008251EC"/>
    <w:rsid w:val="00825469"/>
    <w:rsid w:val="00825511"/>
    <w:rsid w:val="00825639"/>
    <w:rsid w:val="00825693"/>
    <w:rsid w:val="00825723"/>
    <w:rsid w:val="008257FB"/>
    <w:rsid w:val="00825EEF"/>
    <w:rsid w:val="00826204"/>
    <w:rsid w:val="008263E0"/>
    <w:rsid w:val="008267D3"/>
    <w:rsid w:val="00826D90"/>
    <w:rsid w:val="00826F54"/>
    <w:rsid w:val="00827015"/>
    <w:rsid w:val="00827109"/>
    <w:rsid w:val="00827166"/>
    <w:rsid w:val="008272E9"/>
    <w:rsid w:val="00827A41"/>
    <w:rsid w:val="00827AF3"/>
    <w:rsid w:val="008306FA"/>
    <w:rsid w:val="00831151"/>
    <w:rsid w:val="0083179C"/>
    <w:rsid w:val="008318A0"/>
    <w:rsid w:val="00831A03"/>
    <w:rsid w:val="00832092"/>
    <w:rsid w:val="00832142"/>
    <w:rsid w:val="008321AA"/>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C80"/>
    <w:rsid w:val="00837E87"/>
    <w:rsid w:val="008401C3"/>
    <w:rsid w:val="008402DA"/>
    <w:rsid w:val="008404CA"/>
    <w:rsid w:val="008404D7"/>
    <w:rsid w:val="00840634"/>
    <w:rsid w:val="00840A68"/>
    <w:rsid w:val="00840A83"/>
    <w:rsid w:val="00840D46"/>
    <w:rsid w:val="00840DE8"/>
    <w:rsid w:val="008411E2"/>
    <w:rsid w:val="00841573"/>
    <w:rsid w:val="0084186E"/>
    <w:rsid w:val="008419A1"/>
    <w:rsid w:val="00841E79"/>
    <w:rsid w:val="00841EE6"/>
    <w:rsid w:val="00841FA0"/>
    <w:rsid w:val="00842061"/>
    <w:rsid w:val="008421F9"/>
    <w:rsid w:val="00842678"/>
    <w:rsid w:val="0084296C"/>
    <w:rsid w:val="00842B49"/>
    <w:rsid w:val="00842DB7"/>
    <w:rsid w:val="008434B0"/>
    <w:rsid w:val="008434BD"/>
    <w:rsid w:val="00843522"/>
    <w:rsid w:val="0084385A"/>
    <w:rsid w:val="0084387F"/>
    <w:rsid w:val="00843AFD"/>
    <w:rsid w:val="00843B2C"/>
    <w:rsid w:val="00843CF8"/>
    <w:rsid w:val="008441DC"/>
    <w:rsid w:val="00844453"/>
    <w:rsid w:val="008444F8"/>
    <w:rsid w:val="008445D2"/>
    <w:rsid w:val="00844750"/>
    <w:rsid w:val="00844864"/>
    <w:rsid w:val="0084577A"/>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61D0"/>
    <w:rsid w:val="008561D7"/>
    <w:rsid w:val="00856301"/>
    <w:rsid w:val="00856377"/>
    <w:rsid w:val="00856499"/>
    <w:rsid w:val="008569DF"/>
    <w:rsid w:val="00856A3D"/>
    <w:rsid w:val="00856D2B"/>
    <w:rsid w:val="00856E4A"/>
    <w:rsid w:val="0085722A"/>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5C9"/>
    <w:rsid w:val="00865696"/>
    <w:rsid w:val="00865D02"/>
    <w:rsid w:val="00865D4C"/>
    <w:rsid w:val="00865DE1"/>
    <w:rsid w:val="00865EB2"/>
    <w:rsid w:val="00866903"/>
    <w:rsid w:val="00866A20"/>
    <w:rsid w:val="00866BFD"/>
    <w:rsid w:val="00866FEA"/>
    <w:rsid w:val="00867027"/>
    <w:rsid w:val="00867180"/>
    <w:rsid w:val="008671D7"/>
    <w:rsid w:val="00867255"/>
    <w:rsid w:val="008678F0"/>
    <w:rsid w:val="00867CE6"/>
    <w:rsid w:val="00867DBF"/>
    <w:rsid w:val="00870018"/>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74"/>
    <w:rsid w:val="00877C06"/>
    <w:rsid w:val="00877C45"/>
    <w:rsid w:val="00877C57"/>
    <w:rsid w:val="00877FA3"/>
    <w:rsid w:val="008804C9"/>
    <w:rsid w:val="00880BDC"/>
    <w:rsid w:val="00880D44"/>
    <w:rsid w:val="00880D84"/>
    <w:rsid w:val="00880F4F"/>
    <w:rsid w:val="008810DF"/>
    <w:rsid w:val="008810FA"/>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223"/>
    <w:rsid w:val="008862CF"/>
    <w:rsid w:val="0088651F"/>
    <w:rsid w:val="0088682A"/>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3F1"/>
    <w:rsid w:val="00891548"/>
    <w:rsid w:val="008917D6"/>
    <w:rsid w:val="00891A48"/>
    <w:rsid w:val="00891F63"/>
    <w:rsid w:val="00892253"/>
    <w:rsid w:val="008922DF"/>
    <w:rsid w:val="0089232A"/>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9F1"/>
    <w:rsid w:val="008A1C65"/>
    <w:rsid w:val="008A1EA1"/>
    <w:rsid w:val="008A1FBC"/>
    <w:rsid w:val="008A24BD"/>
    <w:rsid w:val="008A289A"/>
    <w:rsid w:val="008A294D"/>
    <w:rsid w:val="008A2A86"/>
    <w:rsid w:val="008A2AAE"/>
    <w:rsid w:val="008A2BC0"/>
    <w:rsid w:val="008A2C4C"/>
    <w:rsid w:val="008A2F26"/>
    <w:rsid w:val="008A2F49"/>
    <w:rsid w:val="008A3537"/>
    <w:rsid w:val="008A36ED"/>
    <w:rsid w:val="008A3898"/>
    <w:rsid w:val="008A42D8"/>
    <w:rsid w:val="008A457F"/>
    <w:rsid w:val="008A4911"/>
    <w:rsid w:val="008A4DAC"/>
    <w:rsid w:val="008A4E04"/>
    <w:rsid w:val="008A52DC"/>
    <w:rsid w:val="008A53C3"/>
    <w:rsid w:val="008A59E9"/>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1F5"/>
    <w:rsid w:val="008B2502"/>
    <w:rsid w:val="008B269F"/>
    <w:rsid w:val="008B28EC"/>
    <w:rsid w:val="008B2A2E"/>
    <w:rsid w:val="008B2AB2"/>
    <w:rsid w:val="008B2CAD"/>
    <w:rsid w:val="008B2D1D"/>
    <w:rsid w:val="008B2DEB"/>
    <w:rsid w:val="008B3224"/>
    <w:rsid w:val="008B3779"/>
    <w:rsid w:val="008B3820"/>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40B"/>
    <w:rsid w:val="008C570A"/>
    <w:rsid w:val="008C575E"/>
    <w:rsid w:val="008C59D5"/>
    <w:rsid w:val="008C5B10"/>
    <w:rsid w:val="008C6410"/>
    <w:rsid w:val="008C6970"/>
    <w:rsid w:val="008C69DC"/>
    <w:rsid w:val="008C6C7A"/>
    <w:rsid w:val="008C6D71"/>
    <w:rsid w:val="008C6E2A"/>
    <w:rsid w:val="008C6F4F"/>
    <w:rsid w:val="008C6F9B"/>
    <w:rsid w:val="008C6FA2"/>
    <w:rsid w:val="008C7245"/>
    <w:rsid w:val="008C74CC"/>
    <w:rsid w:val="008C7570"/>
    <w:rsid w:val="008C76D5"/>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781"/>
    <w:rsid w:val="008D2DD8"/>
    <w:rsid w:val="008D2E67"/>
    <w:rsid w:val="008D30F5"/>
    <w:rsid w:val="008D3208"/>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B47"/>
    <w:rsid w:val="008E2D13"/>
    <w:rsid w:val="008E2E8C"/>
    <w:rsid w:val="008E3278"/>
    <w:rsid w:val="008E378A"/>
    <w:rsid w:val="008E391A"/>
    <w:rsid w:val="008E3B66"/>
    <w:rsid w:val="008E3BE5"/>
    <w:rsid w:val="008E3C18"/>
    <w:rsid w:val="008E3F52"/>
    <w:rsid w:val="008E412D"/>
    <w:rsid w:val="008E451A"/>
    <w:rsid w:val="008E4890"/>
    <w:rsid w:val="008E48FD"/>
    <w:rsid w:val="008E4CA5"/>
    <w:rsid w:val="008E4E39"/>
    <w:rsid w:val="008E50BD"/>
    <w:rsid w:val="008E52DD"/>
    <w:rsid w:val="008E5412"/>
    <w:rsid w:val="008E5625"/>
    <w:rsid w:val="008E5A00"/>
    <w:rsid w:val="008E5B5F"/>
    <w:rsid w:val="008E5BD5"/>
    <w:rsid w:val="008E5D01"/>
    <w:rsid w:val="008E5D5A"/>
    <w:rsid w:val="008E624A"/>
    <w:rsid w:val="008E6788"/>
    <w:rsid w:val="008E68E4"/>
    <w:rsid w:val="008E69A0"/>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69"/>
    <w:rsid w:val="008F339F"/>
    <w:rsid w:val="008F3426"/>
    <w:rsid w:val="008F35F6"/>
    <w:rsid w:val="008F3D2D"/>
    <w:rsid w:val="008F3D7C"/>
    <w:rsid w:val="008F3DC9"/>
    <w:rsid w:val="008F4107"/>
    <w:rsid w:val="008F41B7"/>
    <w:rsid w:val="008F4509"/>
    <w:rsid w:val="008F484B"/>
    <w:rsid w:val="008F4B0F"/>
    <w:rsid w:val="008F4BFE"/>
    <w:rsid w:val="008F4DFE"/>
    <w:rsid w:val="008F4E3F"/>
    <w:rsid w:val="008F5406"/>
    <w:rsid w:val="008F559D"/>
    <w:rsid w:val="008F5665"/>
    <w:rsid w:val="008F5866"/>
    <w:rsid w:val="008F5915"/>
    <w:rsid w:val="008F5934"/>
    <w:rsid w:val="008F595E"/>
    <w:rsid w:val="008F5AEE"/>
    <w:rsid w:val="008F6188"/>
    <w:rsid w:val="008F6410"/>
    <w:rsid w:val="008F6442"/>
    <w:rsid w:val="008F6649"/>
    <w:rsid w:val="008F692B"/>
    <w:rsid w:val="008F6CD1"/>
    <w:rsid w:val="008F6FBB"/>
    <w:rsid w:val="008F7091"/>
    <w:rsid w:val="008F7365"/>
    <w:rsid w:val="008F75CA"/>
    <w:rsid w:val="008F7AEB"/>
    <w:rsid w:val="008F7BD6"/>
    <w:rsid w:val="008F7CEF"/>
    <w:rsid w:val="008F7D52"/>
    <w:rsid w:val="009000FD"/>
    <w:rsid w:val="00900279"/>
    <w:rsid w:val="009004EB"/>
    <w:rsid w:val="00900B17"/>
    <w:rsid w:val="00900B60"/>
    <w:rsid w:val="00900DDE"/>
    <w:rsid w:val="00900DF1"/>
    <w:rsid w:val="00900E2E"/>
    <w:rsid w:val="009011F3"/>
    <w:rsid w:val="009012ED"/>
    <w:rsid w:val="00901837"/>
    <w:rsid w:val="00901845"/>
    <w:rsid w:val="00902041"/>
    <w:rsid w:val="009022BC"/>
    <w:rsid w:val="0090255A"/>
    <w:rsid w:val="00902686"/>
    <w:rsid w:val="00902712"/>
    <w:rsid w:val="00902734"/>
    <w:rsid w:val="0090304C"/>
    <w:rsid w:val="00903281"/>
    <w:rsid w:val="009038D8"/>
    <w:rsid w:val="00903E48"/>
    <w:rsid w:val="00903F0F"/>
    <w:rsid w:val="00903F59"/>
    <w:rsid w:val="00903F89"/>
    <w:rsid w:val="009045C7"/>
    <w:rsid w:val="009046A4"/>
    <w:rsid w:val="0090480E"/>
    <w:rsid w:val="0090490C"/>
    <w:rsid w:val="00904A62"/>
    <w:rsid w:val="00904B6D"/>
    <w:rsid w:val="00904D35"/>
    <w:rsid w:val="00904E71"/>
    <w:rsid w:val="00904F0B"/>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F1F"/>
    <w:rsid w:val="00911371"/>
    <w:rsid w:val="00911A5A"/>
    <w:rsid w:val="00911B18"/>
    <w:rsid w:val="00911CBA"/>
    <w:rsid w:val="00911E1A"/>
    <w:rsid w:val="0091225D"/>
    <w:rsid w:val="009123B9"/>
    <w:rsid w:val="00912A63"/>
    <w:rsid w:val="00912A96"/>
    <w:rsid w:val="00912AD2"/>
    <w:rsid w:val="00912F6D"/>
    <w:rsid w:val="009130B7"/>
    <w:rsid w:val="00913353"/>
    <w:rsid w:val="00913AF7"/>
    <w:rsid w:val="00913B67"/>
    <w:rsid w:val="00913EC1"/>
    <w:rsid w:val="00913F4C"/>
    <w:rsid w:val="0091404B"/>
    <w:rsid w:val="009140EC"/>
    <w:rsid w:val="00914215"/>
    <w:rsid w:val="0091423A"/>
    <w:rsid w:val="00914445"/>
    <w:rsid w:val="00914A5D"/>
    <w:rsid w:val="00914ED2"/>
    <w:rsid w:val="00914F8B"/>
    <w:rsid w:val="00914FDB"/>
    <w:rsid w:val="00915032"/>
    <w:rsid w:val="00915143"/>
    <w:rsid w:val="009151C0"/>
    <w:rsid w:val="009152BF"/>
    <w:rsid w:val="0091537E"/>
    <w:rsid w:val="00915399"/>
    <w:rsid w:val="0091545D"/>
    <w:rsid w:val="009154BD"/>
    <w:rsid w:val="00915D87"/>
    <w:rsid w:val="0091610F"/>
    <w:rsid w:val="009161BA"/>
    <w:rsid w:val="00916461"/>
    <w:rsid w:val="00916495"/>
    <w:rsid w:val="00916A4A"/>
    <w:rsid w:val="00916F74"/>
    <w:rsid w:val="00917BB3"/>
    <w:rsid w:val="00917E26"/>
    <w:rsid w:val="00920536"/>
    <w:rsid w:val="0092078E"/>
    <w:rsid w:val="00920848"/>
    <w:rsid w:val="00920D95"/>
    <w:rsid w:val="00921452"/>
    <w:rsid w:val="009216BF"/>
    <w:rsid w:val="009218D2"/>
    <w:rsid w:val="00921A44"/>
    <w:rsid w:val="00921A74"/>
    <w:rsid w:val="00921C9F"/>
    <w:rsid w:val="00921ED5"/>
    <w:rsid w:val="00921FA1"/>
    <w:rsid w:val="009225B6"/>
    <w:rsid w:val="009225D2"/>
    <w:rsid w:val="009226E3"/>
    <w:rsid w:val="009228B6"/>
    <w:rsid w:val="00923151"/>
    <w:rsid w:val="009235CF"/>
    <w:rsid w:val="00923821"/>
    <w:rsid w:val="00923AFA"/>
    <w:rsid w:val="00923B05"/>
    <w:rsid w:val="00923C8F"/>
    <w:rsid w:val="00923DC5"/>
    <w:rsid w:val="00924108"/>
    <w:rsid w:val="0092507E"/>
    <w:rsid w:val="009250C2"/>
    <w:rsid w:val="00925267"/>
    <w:rsid w:val="00925395"/>
    <w:rsid w:val="00925836"/>
    <w:rsid w:val="00925B66"/>
    <w:rsid w:val="00925DD1"/>
    <w:rsid w:val="0092603C"/>
    <w:rsid w:val="009260EC"/>
    <w:rsid w:val="00926264"/>
    <w:rsid w:val="00926504"/>
    <w:rsid w:val="00926595"/>
    <w:rsid w:val="00926690"/>
    <w:rsid w:val="0092698B"/>
    <w:rsid w:val="009269EB"/>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B5"/>
    <w:rsid w:val="00932A20"/>
    <w:rsid w:val="00932DDF"/>
    <w:rsid w:val="00933121"/>
    <w:rsid w:val="009331A7"/>
    <w:rsid w:val="00933220"/>
    <w:rsid w:val="00933481"/>
    <w:rsid w:val="009334A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35F"/>
    <w:rsid w:val="009435CD"/>
    <w:rsid w:val="0094376F"/>
    <w:rsid w:val="009439DA"/>
    <w:rsid w:val="00943ADF"/>
    <w:rsid w:val="009441AC"/>
    <w:rsid w:val="00944202"/>
    <w:rsid w:val="00944335"/>
    <w:rsid w:val="00944371"/>
    <w:rsid w:val="009446FB"/>
    <w:rsid w:val="0094480A"/>
    <w:rsid w:val="0094484A"/>
    <w:rsid w:val="00944850"/>
    <w:rsid w:val="00944AF4"/>
    <w:rsid w:val="009456E1"/>
    <w:rsid w:val="00945AF7"/>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E37"/>
    <w:rsid w:val="00950781"/>
    <w:rsid w:val="009508D5"/>
    <w:rsid w:val="009509D7"/>
    <w:rsid w:val="00950A2A"/>
    <w:rsid w:val="00950B09"/>
    <w:rsid w:val="00950DD1"/>
    <w:rsid w:val="00950FFB"/>
    <w:rsid w:val="0095130F"/>
    <w:rsid w:val="00951417"/>
    <w:rsid w:val="0095154C"/>
    <w:rsid w:val="0095176D"/>
    <w:rsid w:val="0095183E"/>
    <w:rsid w:val="00951995"/>
    <w:rsid w:val="00951B3D"/>
    <w:rsid w:val="00951C7E"/>
    <w:rsid w:val="00951CF6"/>
    <w:rsid w:val="00951EDF"/>
    <w:rsid w:val="0095238E"/>
    <w:rsid w:val="00952ACA"/>
    <w:rsid w:val="00952C70"/>
    <w:rsid w:val="00953424"/>
    <w:rsid w:val="009535AD"/>
    <w:rsid w:val="009537A7"/>
    <w:rsid w:val="009537B7"/>
    <w:rsid w:val="00953B1F"/>
    <w:rsid w:val="00953C21"/>
    <w:rsid w:val="0095419A"/>
    <w:rsid w:val="009546F3"/>
    <w:rsid w:val="009548C3"/>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645"/>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7DB"/>
    <w:rsid w:val="0096691D"/>
    <w:rsid w:val="00966EC4"/>
    <w:rsid w:val="0096766C"/>
    <w:rsid w:val="00967851"/>
    <w:rsid w:val="009678D3"/>
    <w:rsid w:val="00967B96"/>
    <w:rsid w:val="00967C61"/>
    <w:rsid w:val="00967D2D"/>
    <w:rsid w:val="00970813"/>
    <w:rsid w:val="00970C0D"/>
    <w:rsid w:val="00970DB3"/>
    <w:rsid w:val="00970F7A"/>
    <w:rsid w:val="00970FE3"/>
    <w:rsid w:val="00971C7D"/>
    <w:rsid w:val="00971EC5"/>
    <w:rsid w:val="00971EE7"/>
    <w:rsid w:val="00971F44"/>
    <w:rsid w:val="00971F6B"/>
    <w:rsid w:val="00971FCC"/>
    <w:rsid w:val="009720A0"/>
    <w:rsid w:val="00972562"/>
    <w:rsid w:val="009727E0"/>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41D"/>
    <w:rsid w:val="00985453"/>
    <w:rsid w:val="009855E3"/>
    <w:rsid w:val="00985729"/>
    <w:rsid w:val="00985BA2"/>
    <w:rsid w:val="00985C89"/>
    <w:rsid w:val="00985CA4"/>
    <w:rsid w:val="00986956"/>
    <w:rsid w:val="00986B31"/>
    <w:rsid w:val="00986B60"/>
    <w:rsid w:val="009873AF"/>
    <w:rsid w:val="009875A6"/>
    <w:rsid w:val="009876A0"/>
    <w:rsid w:val="009879B5"/>
    <w:rsid w:val="009879F4"/>
    <w:rsid w:val="00987A56"/>
    <w:rsid w:val="00987ACF"/>
    <w:rsid w:val="00987DBC"/>
    <w:rsid w:val="00987E33"/>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D59"/>
    <w:rsid w:val="00994D65"/>
    <w:rsid w:val="009951AB"/>
    <w:rsid w:val="00995252"/>
    <w:rsid w:val="0099531F"/>
    <w:rsid w:val="00995360"/>
    <w:rsid w:val="009954AD"/>
    <w:rsid w:val="009955E0"/>
    <w:rsid w:val="00996518"/>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83"/>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C79"/>
    <w:rsid w:val="009B3D47"/>
    <w:rsid w:val="009B4250"/>
    <w:rsid w:val="009B4821"/>
    <w:rsid w:val="009B4863"/>
    <w:rsid w:val="009B488F"/>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30DE"/>
    <w:rsid w:val="009C31CB"/>
    <w:rsid w:val="009C3873"/>
    <w:rsid w:val="009C3920"/>
    <w:rsid w:val="009C3CB7"/>
    <w:rsid w:val="009C3D88"/>
    <w:rsid w:val="009C42A3"/>
    <w:rsid w:val="009C4B76"/>
    <w:rsid w:val="009C4E0C"/>
    <w:rsid w:val="009C520B"/>
    <w:rsid w:val="009C5785"/>
    <w:rsid w:val="009C5874"/>
    <w:rsid w:val="009C5984"/>
    <w:rsid w:val="009C5D26"/>
    <w:rsid w:val="009C5E4C"/>
    <w:rsid w:val="009C636F"/>
    <w:rsid w:val="009C6768"/>
    <w:rsid w:val="009C6894"/>
    <w:rsid w:val="009C6B3B"/>
    <w:rsid w:val="009C6B7B"/>
    <w:rsid w:val="009C6BE8"/>
    <w:rsid w:val="009C6D63"/>
    <w:rsid w:val="009C6E93"/>
    <w:rsid w:val="009C6EDE"/>
    <w:rsid w:val="009C73C4"/>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6F9"/>
    <w:rsid w:val="009D1E3D"/>
    <w:rsid w:val="009D1ED3"/>
    <w:rsid w:val="009D1F69"/>
    <w:rsid w:val="009D1F9E"/>
    <w:rsid w:val="009D2118"/>
    <w:rsid w:val="009D2273"/>
    <w:rsid w:val="009D22EA"/>
    <w:rsid w:val="009D2453"/>
    <w:rsid w:val="009D2CDE"/>
    <w:rsid w:val="009D333C"/>
    <w:rsid w:val="009D33F8"/>
    <w:rsid w:val="009D3530"/>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96"/>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E0056"/>
    <w:rsid w:val="009E04A9"/>
    <w:rsid w:val="009E04FB"/>
    <w:rsid w:val="009E0849"/>
    <w:rsid w:val="009E0871"/>
    <w:rsid w:val="009E0981"/>
    <w:rsid w:val="009E0EC8"/>
    <w:rsid w:val="009E1137"/>
    <w:rsid w:val="009E1303"/>
    <w:rsid w:val="009E176B"/>
    <w:rsid w:val="009E195A"/>
    <w:rsid w:val="009E1CF0"/>
    <w:rsid w:val="009E1E2C"/>
    <w:rsid w:val="009E1F70"/>
    <w:rsid w:val="009E1FC6"/>
    <w:rsid w:val="009E21A4"/>
    <w:rsid w:val="009E223B"/>
    <w:rsid w:val="009E248F"/>
    <w:rsid w:val="009E2578"/>
    <w:rsid w:val="009E2BE6"/>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656"/>
    <w:rsid w:val="009E59AC"/>
    <w:rsid w:val="009E5AB4"/>
    <w:rsid w:val="009E5C6C"/>
    <w:rsid w:val="009E641D"/>
    <w:rsid w:val="009E6910"/>
    <w:rsid w:val="009E6A64"/>
    <w:rsid w:val="009E6BFC"/>
    <w:rsid w:val="009E6FBA"/>
    <w:rsid w:val="009E6FC8"/>
    <w:rsid w:val="009E704E"/>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B"/>
    <w:rsid w:val="009F3A4B"/>
    <w:rsid w:val="009F4196"/>
    <w:rsid w:val="009F41E1"/>
    <w:rsid w:val="009F4375"/>
    <w:rsid w:val="009F4405"/>
    <w:rsid w:val="009F483A"/>
    <w:rsid w:val="009F4F05"/>
    <w:rsid w:val="009F5012"/>
    <w:rsid w:val="009F5375"/>
    <w:rsid w:val="009F5606"/>
    <w:rsid w:val="009F5807"/>
    <w:rsid w:val="009F5A90"/>
    <w:rsid w:val="009F5C09"/>
    <w:rsid w:val="009F5CA4"/>
    <w:rsid w:val="009F6410"/>
    <w:rsid w:val="009F6457"/>
    <w:rsid w:val="009F7169"/>
    <w:rsid w:val="009F71CE"/>
    <w:rsid w:val="009F72DF"/>
    <w:rsid w:val="009F74AE"/>
    <w:rsid w:val="009F7637"/>
    <w:rsid w:val="009F7883"/>
    <w:rsid w:val="009F79BE"/>
    <w:rsid w:val="00A0018E"/>
    <w:rsid w:val="00A001EA"/>
    <w:rsid w:val="00A002C2"/>
    <w:rsid w:val="00A00926"/>
    <w:rsid w:val="00A00A76"/>
    <w:rsid w:val="00A00AC6"/>
    <w:rsid w:val="00A00B60"/>
    <w:rsid w:val="00A00C8D"/>
    <w:rsid w:val="00A00DFE"/>
    <w:rsid w:val="00A00F48"/>
    <w:rsid w:val="00A01006"/>
    <w:rsid w:val="00A013B0"/>
    <w:rsid w:val="00A013E7"/>
    <w:rsid w:val="00A019FD"/>
    <w:rsid w:val="00A01CB5"/>
    <w:rsid w:val="00A01DAC"/>
    <w:rsid w:val="00A02870"/>
    <w:rsid w:val="00A02B26"/>
    <w:rsid w:val="00A02BEC"/>
    <w:rsid w:val="00A02C96"/>
    <w:rsid w:val="00A02D52"/>
    <w:rsid w:val="00A02FBC"/>
    <w:rsid w:val="00A0346B"/>
    <w:rsid w:val="00A03A1D"/>
    <w:rsid w:val="00A043B9"/>
    <w:rsid w:val="00A04541"/>
    <w:rsid w:val="00A0476E"/>
    <w:rsid w:val="00A04A92"/>
    <w:rsid w:val="00A04D37"/>
    <w:rsid w:val="00A04DB3"/>
    <w:rsid w:val="00A04E65"/>
    <w:rsid w:val="00A04F64"/>
    <w:rsid w:val="00A04FD9"/>
    <w:rsid w:val="00A05109"/>
    <w:rsid w:val="00A0559E"/>
    <w:rsid w:val="00A0586B"/>
    <w:rsid w:val="00A05A1F"/>
    <w:rsid w:val="00A05AA6"/>
    <w:rsid w:val="00A05BD0"/>
    <w:rsid w:val="00A05DFF"/>
    <w:rsid w:val="00A062EA"/>
    <w:rsid w:val="00A06384"/>
    <w:rsid w:val="00A0648C"/>
    <w:rsid w:val="00A068D2"/>
    <w:rsid w:val="00A0699D"/>
    <w:rsid w:val="00A06ABB"/>
    <w:rsid w:val="00A06EB7"/>
    <w:rsid w:val="00A06F57"/>
    <w:rsid w:val="00A06FF5"/>
    <w:rsid w:val="00A07065"/>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45D0"/>
    <w:rsid w:val="00A147BB"/>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763"/>
    <w:rsid w:val="00A218AE"/>
    <w:rsid w:val="00A21A9D"/>
    <w:rsid w:val="00A21AAA"/>
    <w:rsid w:val="00A21E51"/>
    <w:rsid w:val="00A2208A"/>
    <w:rsid w:val="00A22132"/>
    <w:rsid w:val="00A22207"/>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5E1"/>
    <w:rsid w:val="00A2470A"/>
    <w:rsid w:val="00A2481C"/>
    <w:rsid w:val="00A24CCF"/>
    <w:rsid w:val="00A24F1F"/>
    <w:rsid w:val="00A25193"/>
    <w:rsid w:val="00A25293"/>
    <w:rsid w:val="00A25296"/>
    <w:rsid w:val="00A253A6"/>
    <w:rsid w:val="00A253C6"/>
    <w:rsid w:val="00A2585A"/>
    <w:rsid w:val="00A25957"/>
    <w:rsid w:val="00A25C9D"/>
    <w:rsid w:val="00A25CA2"/>
    <w:rsid w:val="00A261E4"/>
    <w:rsid w:val="00A265D9"/>
    <w:rsid w:val="00A26883"/>
    <w:rsid w:val="00A26941"/>
    <w:rsid w:val="00A269B4"/>
    <w:rsid w:val="00A26D21"/>
    <w:rsid w:val="00A26D60"/>
    <w:rsid w:val="00A26EE0"/>
    <w:rsid w:val="00A2702B"/>
    <w:rsid w:val="00A271D0"/>
    <w:rsid w:val="00A272E4"/>
    <w:rsid w:val="00A279DC"/>
    <w:rsid w:val="00A27A0C"/>
    <w:rsid w:val="00A27E7E"/>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D5C"/>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A72"/>
    <w:rsid w:val="00A55BB7"/>
    <w:rsid w:val="00A55E76"/>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721"/>
    <w:rsid w:val="00A677C1"/>
    <w:rsid w:val="00A67884"/>
    <w:rsid w:val="00A678EA"/>
    <w:rsid w:val="00A67A8E"/>
    <w:rsid w:val="00A67AC6"/>
    <w:rsid w:val="00A67E3E"/>
    <w:rsid w:val="00A7014A"/>
    <w:rsid w:val="00A70A35"/>
    <w:rsid w:val="00A70C9C"/>
    <w:rsid w:val="00A70FAB"/>
    <w:rsid w:val="00A71209"/>
    <w:rsid w:val="00A7141F"/>
    <w:rsid w:val="00A71668"/>
    <w:rsid w:val="00A71D6B"/>
    <w:rsid w:val="00A71F00"/>
    <w:rsid w:val="00A71F75"/>
    <w:rsid w:val="00A72376"/>
    <w:rsid w:val="00A726A3"/>
    <w:rsid w:val="00A726DE"/>
    <w:rsid w:val="00A72D12"/>
    <w:rsid w:val="00A72D73"/>
    <w:rsid w:val="00A73242"/>
    <w:rsid w:val="00A7356D"/>
    <w:rsid w:val="00A736FE"/>
    <w:rsid w:val="00A73873"/>
    <w:rsid w:val="00A739AB"/>
    <w:rsid w:val="00A739C0"/>
    <w:rsid w:val="00A73D4C"/>
    <w:rsid w:val="00A73E88"/>
    <w:rsid w:val="00A744A2"/>
    <w:rsid w:val="00A74598"/>
    <w:rsid w:val="00A745D9"/>
    <w:rsid w:val="00A74B47"/>
    <w:rsid w:val="00A74E04"/>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F3E"/>
    <w:rsid w:val="00A92171"/>
    <w:rsid w:val="00A921D7"/>
    <w:rsid w:val="00A92457"/>
    <w:rsid w:val="00A927EE"/>
    <w:rsid w:val="00A92B81"/>
    <w:rsid w:val="00A934FE"/>
    <w:rsid w:val="00A93800"/>
    <w:rsid w:val="00A938E5"/>
    <w:rsid w:val="00A93942"/>
    <w:rsid w:val="00A939C6"/>
    <w:rsid w:val="00A93A8D"/>
    <w:rsid w:val="00A93B1E"/>
    <w:rsid w:val="00A93BDA"/>
    <w:rsid w:val="00A93C2F"/>
    <w:rsid w:val="00A93E34"/>
    <w:rsid w:val="00A93FAE"/>
    <w:rsid w:val="00A94A70"/>
    <w:rsid w:val="00A94BB8"/>
    <w:rsid w:val="00A94D18"/>
    <w:rsid w:val="00A95024"/>
    <w:rsid w:val="00A9505F"/>
    <w:rsid w:val="00A9508C"/>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30A2"/>
    <w:rsid w:val="00AA3667"/>
    <w:rsid w:val="00AA3745"/>
    <w:rsid w:val="00AA461D"/>
    <w:rsid w:val="00AA4A96"/>
    <w:rsid w:val="00AA4BD0"/>
    <w:rsid w:val="00AA4C09"/>
    <w:rsid w:val="00AA4F41"/>
    <w:rsid w:val="00AA5584"/>
    <w:rsid w:val="00AA576F"/>
    <w:rsid w:val="00AA5A4C"/>
    <w:rsid w:val="00AA5CC5"/>
    <w:rsid w:val="00AA6026"/>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A92"/>
    <w:rsid w:val="00AB2857"/>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D85"/>
    <w:rsid w:val="00AC402C"/>
    <w:rsid w:val="00AC40C7"/>
    <w:rsid w:val="00AC4150"/>
    <w:rsid w:val="00AC45D6"/>
    <w:rsid w:val="00AC472E"/>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71B"/>
    <w:rsid w:val="00AC7DE9"/>
    <w:rsid w:val="00AD00AF"/>
    <w:rsid w:val="00AD12BD"/>
    <w:rsid w:val="00AD12C9"/>
    <w:rsid w:val="00AD163D"/>
    <w:rsid w:val="00AD1860"/>
    <w:rsid w:val="00AD1B21"/>
    <w:rsid w:val="00AD1DA7"/>
    <w:rsid w:val="00AD1DFE"/>
    <w:rsid w:val="00AD1E36"/>
    <w:rsid w:val="00AD1F06"/>
    <w:rsid w:val="00AD2228"/>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57"/>
    <w:rsid w:val="00AE4690"/>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306"/>
    <w:rsid w:val="00B00D62"/>
    <w:rsid w:val="00B00E12"/>
    <w:rsid w:val="00B010D3"/>
    <w:rsid w:val="00B0144A"/>
    <w:rsid w:val="00B019E5"/>
    <w:rsid w:val="00B01C07"/>
    <w:rsid w:val="00B01CC2"/>
    <w:rsid w:val="00B01F0D"/>
    <w:rsid w:val="00B02014"/>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E29"/>
    <w:rsid w:val="00B11E38"/>
    <w:rsid w:val="00B12603"/>
    <w:rsid w:val="00B12921"/>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F49"/>
    <w:rsid w:val="00B253F0"/>
    <w:rsid w:val="00B25585"/>
    <w:rsid w:val="00B2571D"/>
    <w:rsid w:val="00B25A0E"/>
    <w:rsid w:val="00B25A70"/>
    <w:rsid w:val="00B25BD8"/>
    <w:rsid w:val="00B25E1D"/>
    <w:rsid w:val="00B25F9A"/>
    <w:rsid w:val="00B26085"/>
    <w:rsid w:val="00B2613A"/>
    <w:rsid w:val="00B263BE"/>
    <w:rsid w:val="00B269CE"/>
    <w:rsid w:val="00B26C12"/>
    <w:rsid w:val="00B2751E"/>
    <w:rsid w:val="00B2754A"/>
    <w:rsid w:val="00B2757B"/>
    <w:rsid w:val="00B27652"/>
    <w:rsid w:val="00B27D54"/>
    <w:rsid w:val="00B30108"/>
    <w:rsid w:val="00B3039C"/>
    <w:rsid w:val="00B304FE"/>
    <w:rsid w:val="00B30F45"/>
    <w:rsid w:val="00B31320"/>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607"/>
    <w:rsid w:val="00B338CE"/>
    <w:rsid w:val="00B3396B"/>
    <w:rsid w:val="00B33F7C"/>
    <w:rsid w:val="00B34307"/>
    <w:rsid w:val="00B34390"/>
    <w:rsid w:val="00B3442C"/>
    <w:rsid w:val="00B35208"/>
    <w:rsid w:val="00B3537B"/>
    <w:rsid w:val="00B3539A"/>
    <w:rsid w:val="00B35C43"/>
    <w:rsid w:val="00B35CB3"/>
    <w:rsid w:val="00B35F8E"/>
    <w:rsid w:val="00B3689B"/>
    <w:rsid w:val="00B36E9B"/>
    <w:rsid w:val="00B37188"/>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85B"/>
    <w:rsid w:val="00B449DA"/>
    <w:rsid w:val="00B44A4C"/>
    <w:rsid w:val="00B453AD"/>
    <w:rsid w:val="00B45578"/>
    <w:rsid w:val="00B45A61"/>
    <w:rsid w:val="00B45AC0"/>
    <w:rsid w:val="00B45C4D"/>
    <w:rsid w:val="00B45E1C"/>
    <w:rsid w:val="00B45F18"/>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0E9E"/>
    <w:rsid w:val="00B51420"/>
    <w:rsid w:val="00B51526"/>
    <w:rsid w:val="00B517F1"/>
    <w:rsid w:val="00B51841"/>
    <w:rsid w:val="00B51A3C"/>
    <w:rsid w:val="00B51A40"/>
    <w:rsid w:val="00B522DF"/>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2BA"/>
    <w:rsid w:val="00B5462B"/>
    <w:rsid w:val="00B54989"/>
    <w:rsid w:val="00B54CC5"/>
    <w:rsid w:val="00B553CF"/>
    <w:rsid w:val="00B555B8"/>
    <w:rsid w:val="00B5563A"/>
    <w:rsid w:val="00B55ACA"/>
    <w:rsid w:val="00B561BD"/>
    <w:rsid w:val="00B561C2"/>
    <w:rsid w:val="00B566E0"/>
    <w:rsid w:val="00B5685D"/>
    <w:rsid w:val="00B56B1F"/>
    <w:rsid w:val="00B56D76"/>
    <w:rsid w:val="00B56E91"/>
    <w:rsid w:val="00B56F22"/>
    <w:rsid w:val="00B5725B"/>
    <w:rsid w:val="00B572C2"/>
    <w:rsid w:val="00B574B5"/>
    <w:rsid w:val="00B574BA"/>
    <w:rsid w:val="00B57625"/>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33AE"/>
    <w:rsid w:val="00B6352F"/>
    <w:rsid w:val="00B63870"/>
    <w:rsid w:val="00B63938"/>
    <w:rsid w:val="00B63F37"/>
    <w:rsid w:val="00B640AB"/>
    <w:rsid w:val="00B64124"/>
    <w:rsid w:val="00B64398"/>
    <w:rsid w:val="00B64484"/>
    <w:rsid w:val="00B645F8"/>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96C"/>
    <w:rsid w:val="00B67B2B"/>
    <w:rsid w:val="00B67DBA"/>
    <w:rsid w:val="00B67EA3"/>
    <w:rsid w:val="00B7021B"/>
    <w:rsid w:val="00B70333"/>
    <w:rsid w:val="00B703F0"/>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68"/>
    <w:rsid w:val="00B77D8A"/>
    <w:rsid w:val="00B800EF"/>
    <w:rsid w:val="00B8053A"/>
    <w:rsid w:val="00B80627"/>
    <w:rsid w:val="00B80795"/>
    <w:rsid w:val="00B80861"/>
    <w:rsid w:val="00B80996"/>
    <w:rsid w:val="00B80F5B"/>
    <w:rsid w:val="00B81578"/>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5A8"/>
    <w:rsid w:val="00B85837"/>
    <w:rsid w:val="00B85840"/>
    <w:rsid w:val="00B85C0D"/>
    <w:rsid w:val="00B85F67"/>
    <w:rsid w:val="00B86367"/>
    <w:rsid w:val="00B86557"/>
    <w:rsid w:val="00B86D87"/>
    <w:rsid w:val="00B86DBB"/>
    <w:rsid w:val="00B87067"/>
    <w:rsid w:val="00B878B9"/>
    <w:rsid w:val="00B87A27"/>
    <w:rsid w:val="00B87C60"/>
    <w:rsid w:val="00B90165"/>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7FA"/>
    <w:rsid w:val="00B96848"/>
    <w:rsid w:val="00B96CF0"/>
    <w:rsid w:val="00B96DA2"/>
    <w:rsid w:val="00B9734A"/>
    <w:rsid w:val="00B97491"/>
    <w:rsid w:val="00B977E6"/>
    <w:rsid w:val="00B97CD5"/>
    <w:rsid w:val="00B97DEB"/>
    <w:rsid w:val="00BA067F"/>
    <w:rsid w:val="00BA07EB"/>
    <w:rsid w:val="00BA0D74"/>
    <w:rsid w:val="00BA0EA9"/>
    <w:rsid w:val="00BA13E0"/>
    <w:rsid w:val="00BA17C4"/>
    <w:rsid w:val="00BA2217"/>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B4"/>
    <w:rsid w:val="00BC7E6E"/>
    <w:rsid w:val="00BD013E"/>
    <w:rsid w:val="00BD0216"/>
    <w:rsid w:val="00BD0383"/>
    <w:rsid w:val="00BD03ED"/>
    <w:rsid w:val="00BD0782"/>
    <w:rsid w:val="00BD082C"/>
    <w:rsid w:val="00BD0C9B"/>
    <w:rsid w:val="00BD0FC4"/>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B"/>
    <w:rsid w:val="00BD3C69"/>
    <w:rsid w:val="00BD3D7A"/>
    <w:rsid w:val="00BD4355"/>
    <w:rsid w:val="00BD4A64"/>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7212"/>
    <w:rsid w:val="00BD76F4"/>
    <w:rsid w:val="00BD78B8"/>
    <w:rsid w:val="00BD799A"/>
    <w:rsid w:val="00BD7A82"/>
    <w:rsid w:val="00BD7F39"/>
    <w:rsid w:val="00BD7F6C"/>
    <w:rsid w:val="00BD7F9E"/>
    <w:rsid w:val="00BE001D"/>
    <w:rsid w:val="00BE0127"/>
    <w:rsid w:val="00BE072F"/>
    <w:rsid w:val="00BE08DD"/>
    <w:rsid w:val="00BE0B2B"/>
    <w:rsid w:val="00BE0C3B"/>
    <w:rsid w:val="00BE0C86"/>
    <w:rsid w:val="00BE0EE6"/>
    <w:rsid w:val="00BE1010"/>
    <w:rsid w:val="00BE13B8"/>
    <w:rsid w:val="00BE1634"/>
    <w:rsid w:val="00BE197A"/>
    <w:rsid w:val="00BE1A06"/>
    <w:rsid w:val="00BE2A02"/>
    <w:rsid w:val="00BE2E99"/>
    <w:rsid w:val="00BE2ED6"/>
    <w:rsid w:val="00BE3851"/>
    <w:rsid w:val="00BE3AFA"/>
    <w:rsid w:val="00BE3F52"/>
    <w:rsid w:val="00BE403F"/>
    <w:rsid w:val="00BE45C1"/>
    <w:rsid w:val="00BE51C7"/>
    <w:rsid w:val="00BE536E"/>
    <w:rsid w:val="00BE5515"/>
    <w:rsid w:val="00BE5613"/>
    <w:rsid w:val="00BE57BE"/>
    <w:rsid w:val="00BE57ED"/>
    <w:rsid w:val="00BE5813"/>
    <w:rsid w:val="00BE5C7E"/>
    <w:rsid w:val="00BE5E42"/>
    <w:rsid w:val="00BE612C"/>
    <w:rsid w:val="00BE65B3"/>
    <w:rsid w:val="00BE6685"/>
    <w:rsid w:val="00BE68B9"/>
    <w:rsid w:val="00BE6E1C"/>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60E3"/>
    <w:rsid w:val="00BF6597"/>
    <w:rsid w:val="00BF6DAE"/>
    <w:rsid w:val="00BF6FBF"/>
    <w:rsid w:val="00BF70A1"/>
    <w:rsid w:val="00BF70F8"/>
    <w:rsid w:val="00BF7746"/>
    <w:rsid w:val="00BF79AA"/>
    <w:rsid w:val="00BF7CDD"/>
    <w:rsid w:val="00BF7D43"/>
    <w:rsid w:val="00BF7E8F"/>
    <w:rsid w:val="00C007CA"/>
    <w:rsid w:val="00C00E52"/>
    <w:rsid w:val="00C00F1A"/>
    <w:rsid w:val="00C010F5"/>
    <w:rsid w:val="00C01835"/>
    <w:rsid w:val="00C01C49"/>
    <w:rsid w:val="00C01DD8"/>
    <w:rsid w:val="00C01DFD"/>
    <w:rsid w:val="00C02192"/>
    <w:rsid w:val="00C02608"/>
    <w:rsid w:val="00C0279C"/>
    <w:rsid w:val="00C02B06"/>
    <w:rsid w:val="00C02BFD"/>
    <w:rsid w:val="00C02C1F"/>
    <w:rsid w:val="00C02C95"/>
    <w:rsid w:val="00C02CDE"/>
    <w:rsid w:val="00C039DB"/>
    <w:rsid w:val="00C03ACF"/>
    <w:rsid w:val="00C03B7B"/>
    <w:rsid w:val="00C03C30"/>
    <w:rsid w:val="00C04322"/>
    <w:rsid w:val="00C04339"/>
    <w:rsid w:val="00C04C6C"/>
    <w:rsid w:val="00C04DE2"/>
    <w:rsid w:val="00C05395"/>
    <w:rsid w:val="00C057E0"/>
    <w:rsid w:val="00C05863"/>
    <w:rsid w:val="00C05B4D"/>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406"/>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6095"/>
    <w:rsid w:val="00C16386"/>
    <w:rsid w:val="00C163EE"/>
    <w:rsid w:val="00C164BC"/>
    <w:rsid w:val="00C165C6"/>
    <w:rsid w:val="00C1662C"/>
    <w:rsid w:val="00C16813"/>
    <w:rsid w:val="00C16B16"/>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DD5"/>
    <w:rsid w:val="00C20E6E"/>
    <w:rsid w:val="00C20EE6"/>
    <w:rsid w:val="00C20F2A"/>
    <w:rsid w:val="00C210CC"/>
    <w:rsid w:val="00C21436"/>
    <w:rsid w:val="00C21728"/>
    <w:rsid w:val="00C21B35"/>
    <w:rsid w:val="00C22038"/>
    <w:rsid w:val="00C22142"/>
    <w:rsid w:val="00C226B6"/>
    <w:rsid w:val="00C226CE"/>
    <w:rsid w:val="00C22C33"/>
    <w:rsid w:val="00C22FA0"/>
    <w:rsid w:val="00C232DD"/>
    <w:rsid w:val="00C238E8"/>
    <w:rsid w:val="00C23D8F"/>
    <w:rsid w:val="00C2423A"/>
    <w:rsid w:val="00C244D8"/>
    <w:rsid w:val="00C24789"/>
    <w:rsid w:val="00C24EE5"/>
    <w:rsid w:val="00C250CF"/>
    <w:rsid w:val="00C2524F"/>
    <w:rsid w:val="00C2544D"/>
    <w:rsid w:val="00C25546"/>
    <w:rsid w:val="00C25803"/>
    <w:rsid w:val="00C25C00"/>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75F"/>
    <w:rsid w:val="00C307FA"/>
    <w:rsid w:val="00C30C4B"/>
    <w:rsid w:val="00C30D3F"/>
    <w:rsid w:val="00C30DAA"/>
    <w:rsid w:val="00C30F1F"/>
    <w:rsid w:val="00C30FB5"/>
    <w:rsid w:val="00C31089"/>
    <w:rsid w:val="00C31095"/>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7B9"/>
    <w:rsid w:val="00C36DAD"/>
    <w:rsid w:val="00C36F30"/>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4ED"/>
    <w:rsid w:val="00C42784"/>
    <w:rsid w:val="00C429E1"/>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BD0"/>
    <w:rsid w:val="00C53E22"/>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893"/>
    <w:rsid w:val="00C56918"/>
    <w:rsid w:val="00C569CA"/>
    <w:rsid w:val="00C56ECE"/>
    <w:rsid w:val="00C5733A"/>
    <w:rsid w:val="00C5744D"/>
    <w:rsid w:val="00C5777C"/>
    <w:rsid w:val="00C57CC6"/>
    <w:rsid w:val="00C57D43"/>
    <w:rsid w:val="00C57DBA"/>
    <w:rsid w:val="00C57EEE"/>
    <w:rsid w:val="00C601EB"/>
    <w:rsid w:val="00C602DB"/>
    <w:rsid w:val="00C60631"/>
    <w:rsid w:val="00C60708"/>
    <w:rsid w:val="00C60EC1"/>
    <w:rsid w:val="00C613E1"/>
    <w:rsid w:val="00C619CD"/>
    <w:rsid w:val="00C61B5A"/>
    <w:rsid w:val="00C61BC8"/>
    <w:rsid w:val="00C61D30"/>
    <w:rsid w:val="00C61EE5"/>
    <w:rsid w:val="00C62027"/>
    <w:rsid w:val="00C62669"/>
    <w:rsid w:val="00C627A5"/>
    <w:rsid w:val="00C62997"/>
    <w:rsid w:val="00C62E31"/>
    <w:rsid w:val="00C62F9A"/>
    <w:rsid w:val="00C63152"/>
    <w:rsid w:val="00C63328"/>
    <w:rsid w:val="00C633AB"/>
    <w:rsid w:val="00C6343A"/>
    <w:rsid w:val="00C636B0"/>
    <w:rsid w:val="00C63B14"/>
    <w:rsid w:val="00C63D08"/>
    <w:rsid w:val="00C646F3"/>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98E"/>
    <w:rsid w:val="00C81B30"/>
    <w:rsid w:val="00C820FD"/>
    <w:rsid w:val="00C8220B"/>
    <w:rsid w:val="00C82387"/>
    <w:rsid w:val="00C823D0"/>
    <w:rsid w:val="00C82AC0"/>
    <w:rsid w:val="00C82F4B"/>
    <w:rsid w:val="00C831FC"/>
    <w:rsid w:val="00C8351F"/>
    <w:rsid w:val="00C8395C"/>
    <w:rsid w:val="00C839FA"/>
    <w:rsid w:val="00C83D50"/>
    <w:rsid w:val="00C84054"/>
    <w:rsid w:val="00C84231"/>
    <w:rsid w:val="00C847B8"/>
    <w:rsid w:val="00C847C8"/>
    <w:rsid w:val="00C848E9"/>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09"/>
    <w:rsid w:val="00C9065E"/>
    <w:rsid w:val="00C90A7E"/>
    <w:rsid w:val="00C90B43"/>
    <w:rsid w:val="00C90C65"/>
    <w:rsid w:val="00C90C82"/>
    <w:rsid w:val="00C90F7A"/>
    <w:rsid w:val="00C911EF"/>
    <w:rsid w:val="00C91CFB"/>
    <w:rsid w:val="00C91D25"/>
    <w:rsid w:val="00C91EAE"/>
    <w:rsid w:val="00C91FAC"/>
    <w:rsid w:val="00C92013"/>
    <w:rsid w:val="00C9220C"/>
    <w:rsid w:val="00C922C5"/>
    <w:rsid w:val="00C92352"/>
    <w:rsid w:val="00C923B7"/>
    <w:rsid w:val="00C926C0"/>
    <w:rsid w:val="00C927AB"/>
    <w:rsid w:val="00C92846"/>
    <w:rsid w:val="00C928EA"/>
    <w:rsid w:val="00C92C2A"/>
    <w:rsid w:val="00C92DBE"/>
    <w:rsid w:val="00C92E46"/>
    <w:rsid w:val="00C9318C"/>
    <w:rsid w:val="00C93297"/>
    <w:rsid w:val="00C93543"/>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4391"/>
    <w:rsid w:val="00CA4556"/>
    <w:rsid w:val="00CA475D"/>
    <w:rsid w:val="00CA4961"/>
    <w:rsid w:val="00CA49C0"/>
    <w:rsid w:val="00CA4A24"/>
    <w:rsid w:val="00CA4A3F"/>
    <w:rsid w:val="00CA4C14"/>
    <w:rsid w:val="00CA4F58"/>
    <w:rsid w:val="00CA51A0"/>
    <w:rsid w:val="00CA54B2"/>
    <w:rsid w:val="00CA5547"/>
    <w:rsid w:val="00CA5842"/>
    <w:rsid w:val="00CA5DA3"/>
    <w:rsid w:val="00CA6164"/>
    <w:rsid w:val="00CA6BBC"/>
    <w:rsid w:val="00CA6BDF"/>
    <w:rsid w:val="00CA6D12"/>
    <w:rsid w:val="00CA6DEB"/>
    <w:rsid w:val="00CA7C69"/>
    <w:rsid w:val="00CB01BC"/>
    <w:rsid w:val="00CB03CF"/>
    <w:rsid w:val="00CB047F"/>
    <w:rsid w:val="00CB0A9B"/>
    <w:rsid w:val="00CB0B5A"/>
    <w:rsid w:val="00CB0CE5"/>
    <w:rsid w:val="00CB11BD"/>
    <w:rsid w:val="00CB1368"/>
    <w:rsid w:val="00CB167F"/>
    <w:rsid w:val="00CB179C"/>
    <w:rsid w:val="00CB1C31"/>
    <w:rsid w:val="00CB1F2A"/>
    <w:rsid w:val="00CB2426"/>
    <w:rsid w:val="00CB283F"/>
    <w:rsid w:val="00CB2918"/>
    <w:rsid w:val="00CB299C"/>
    <w:rsid w:val="00CB2BBA"/>
    <w:rsid w:val="00CB3404"/>
    <w:rsid w:val="00CB35C5"/>
    <w:rsid w:val="00CB35ED"/>
    <w:rsid w:val="00CB38FE"/>
    <w:rsid w:val="00CB39EB"/>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7240"/>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633"/>
    <w:rsid w:val="00CC266E"/>
    <w:rsid w:val="00CC27F5"/>
    <w:rsid w:val="00CC2A7D"/>
    <w:rsid w:val="00CC2D18"/>
    <w:rsid w:val="00CC2EFE"/>
    <w:rsid w:val="00CC32B0"/>
    <w:rsid w:val="00CC3574"/>
    <w:rsid w:val="00CC3763"/>
    <w:rsid w:val="00CC3BDD"/>
    <w:rsid w:val="00CC3D8D"/>
    <w:rsid w:val="00CC3E8C"/>
    <w:rsid w:val="00CC400F"/>
    <w:rsid w:val="00CC4365"/>
    <w:rsid w:val="00CC44A2"/>
    <w:rsid w:val="00CC4896"/>
    <w:rsid w:val="00CC4BDD"/>
    <w:rsid w:val="00CC4C5E"/>
    <w:rsid w:val="00CC4CD7"/>
    <w:rsid w:val="00CC4F58"/>
    <w:rsid w:val="00CC50CB"/>
    <w:rsid w:val="00CC50E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309B"/>
    <w:rsid w:val="00CD3122"/>
    <w:rsid w:val="00CD325D"/>
    <w:rsid w:val="00CD3372"/>
    <w:rsid w:val="00CD3421"/>
    <w:rsid w:val="00CD35DF"/>
    <w:rsid w:val="00CD3B95"/>
    <w:rsid w:val="00CD3C3B"/>
    <w:rsid w:val="00CD3D0C"/>
    <w:rsid w:val="00CD3D4B"/>
    <w:rsid w:val="00CD3F09"/>
    <w:rsid w:val="00CD3FAF"/>
    <w:rsid w:val="00CD4008"/>
    <w:rsid w:val="00CD4125"/>
    <w:rsid w:val="00CD41FF"/>
    <w:rsid w:val="00CD492B"/>
    <w:rsid w:val="00CD4D33"/>
    <w:rsid w:val="00CD4F13"/>
    <w:rsid w:val="00CD5ADA"/>
    <w:rsid w:val="00CD5C02"/>
    <w:rsid w:val="00CD5F80"/>
    <w:rsid w:val="00CD61E3"/>
    <w:rsid w:val="00CD622D"/>
    <w:rsid w:val="00CD6823"/>
    <w:rsid w:val="00CD6D63"/>
    <w:rsid w:val="00CD6E0B"/>
    <w:rsid w:val="00CD7707"/>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8AA"/>
    <w:rsid w:val="00CE3A09"/>
    <w:rsid w:val="00CE3C72"/>
    <w:rsid w:val="00CE3CDC"/>
    <w:rsid w:val="00CE3D16"/>
    <w:rsid w:val="00CE3D41"/>
    <w:rsid w:val="00CE3FBA"/>
    <w:rsid w:val="00CE4C1E"/>
    <w:rsid w:val="00CE528D"/>
    <w:rsid w:val="00CE52E0"/>
    <w:rsid w:val="00CE5386"/>
    <w:rsid w:val="00CE53A7"/>
    <w:rsid w:val="00CE54BC"/>
    <w:rsid w:val="00CE55B0"/>
    <w:rsid w:val="00CE56FD"/>
    <w:rsid w:val="00CE5766"/>
    <w:rsid w:val="00CE5DFA"/>
    <w:rsid w:val="00CE5E50"/>
    <w:rsid w:val="00CE5F5F"/>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685"/>
    <w:rsid w:val="00CF18AB"/>
    <w:rsid w:val="00CF1AA6"/>
    <w:rsid w:val="00CF1C27"/>
    <w:rsid w:val="00CF20C8"/>
    <w:rsid w:val="00CF2214"/>
    <w:rsid w:val="00CF230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522"/>
    <w:rsid w:val="00D006E6"/>
    <w:rsid w:val="00D00B22"/>
    <w:rsid w:val="00D00FCA"/>
    <w:rsid w:val="00D01160"/>
    <w:rsid w:val="00D017D5"/>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6E6"/>
    <w:rsid w:val="00D126F8"/>
    <w:rsid w:val="00D128F5"/>
    <w:rsid w:val="00D12A57"/>
    <w:rsid w:val="00D12B75"/>
    <w:rsid w:val="00D12F00"/>
    <w:rsid w:val="00D1303E"/>
    <w:rsid w:val="00D13316"/>
    <w:rsid w:val="00D13324"/>
    <w:rsid w:val="00D13451"/>
    <w:rsid w:val="00D13517"/>
    <w:rsid w:val="00D13820"/>
    <w:rsid w:val="00D13858"/>
    <w:rsid w:val="00D13880"/>
    <w:rsid w:val="00D13ABB"/>
    <w:rsid w:val="00D13BBC"/>
    <w:rsid w:val="00D13F9F"/>
    <w:rsid w:val="00D14204"/>
    <w:rsid w:val="00D144FD"/>
    <w:rsid w:val="00D14A21"/>
    <w:rsid w:val="00D15280"/>
    <w:rsid w:val="00D1552A"/>
    <w:rsid w:val="00D15D9D"/>
    <w:rsid w:val="00D16056"/>
    <w:rsid w:val="00D1624D"/>
    <w:rsid w:val="00D16440"/>
    <w:rsid w:val="00D16549"/>
    <w:rsid w:val="00D16EB9"/>
    <w:rsid w:val="00D1717F"/>
    <w:rsid w:val="00D175D1"/>
    <w:rsid w:val="00D17869"/>
    <w:rsid w:val="00D1792B"/>
    <w:rsid w:val="00D179B9"/>
    <w:rsid w:val="00D17D29"/>
    <w:rsid w:val="00D17F37"/>
    <w:rsid w:val="00D17F39"/>
    <w:rsid w:val="00D17FE7"/>
    <w:rsid w:val="00D202D3"/>
    <w:rsid w:val="00D21064"/>
    <w:rsid w:val="00D214D7"/>
    <w:rsid w:val="00D2171B"/>
    <w:rsid w:val="00D217CE"/>
    <w:rsid w:val="00D21A77"/>
    <w:rsid w:val="00D21D7F"/>
    <w:rsid w:val="00D21E67"/>
    <w:rsid w:val="00D22022"/>
    <w:rsid w:val="00D22148"/>
    <w:rsid w:val="00D222F6"/>
    <w:rsid w:val="00D229A3"/>
    <w:rsid w:val="00D22D40"/>
    <w:rsid w:val="00D23426"/>
    <w:rsid w:val="00D2348D"/>
    <w:rsid w:val="00D234B2"/>
    <w:rsid w:val="00D23556"/>
    <w:rsid w:val="00D239F9"/>
    <w:rsid w:val="00D23A1F"/>
    <w:rsid w:val="00D23B89"/>
    <w:rsid w:val="00D23CE2"/>
    <w:rsid w:val="00D244D5"/>
    <w:rsid w:val="00D24638"/>
    <w:rsid w:val="00D24AED"/>
    <w:rsid w:val="00D24C3D"/>
    <w:rsid w:val="00D24D04"/>
    <w:rsid w:val="00D2503E"/>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8E5"/>
    <w:rsid w:val="00D309B2"/>
    <w:rsid w:val="00D309D3"/>
    <w:rsid w:val="00D30ADA"/>
    <w:rsid w:val="00D30BA3"/>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C05"/>
    <w:rsid w:val="00D41CD0"/>
    <w:rsid w:val="00D41F76"/>
    <w:rsid w:val="00D41FD0"/>
    <w:rsid w:val="00D421D9"/>
    <w:rsid w:val="00D42223"/>
    <w:rsid w:val="00D422E4"/>
    <w:rsid w:val="00D422E7"/>
    <w:rsid w:val="00D424E7"/>
    <w:rsid w:val="00D425DC"/>
    <w:rsid w:val="00D426FB"/>
    <w:rsid w:val="00D42B71"/>
    <w:rsid w:val="00D42D5D"/>
    <w:rsid w:val="00D42E84"/>
    <w:rsid w:val="00D43888"/>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1F"/>
    <w:rsid w:val="00D474D5"/>
    <w:rsid w:val="00D475CC"/>
    <w:rsid w:val="00D4764F"/>
    <w:rsid w:val="00D477E2"/>
    <w:rsid w:val="00D4785C"/>
    <w:rsid w:val="00D47A34"/>
    <w:rsid w:val="00D47F69"/>
    <w:rsid w:val="00D503ED"/>
    <w:rsid w:val="00D5044A"/>
    <w:rsid w:val="00D50481"/>
    <w:rsid w:val="00D506AC"/>
    <w:rsid w:val="00D506EA"/>
    <w:rsid w:val="00D5085E"/>
    <w:rsid w:val="00D50930"/>
    <w:rsid w:val="00D50C82"/>
    <w:rsid w:val="00D50CEE"/>
    <w:rsid w:val="00D50F95"/>
    <w:rsid w:val="00D5102A"/>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78F"/>
    <w:rsid w:val="00D6279C"/>
    <w:rsid w:val="00D62949"/>
    <w:rsid w:val="00D629D3"/>
    <w:rsid w:val="00D62DEC"/>
    <w:rsid w:val="00D62E00"/>
    <w:rsid w:val="00D63565"/>
    <w:rsid w:val="00D63B6F"/>
    <w:rsid w:val="00D63BAD"/>
    <w:rsid w:val="00D63D8C"/>
    <w:rsid w:val="00D63E94"/>
    <w:rsid w:val="00D63FA1"/>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7"/>
    <w:rsid w:val="00D65BC7"/>
    <w:rsid w:val="00D65DD6"/>
    <w:rsid w:val="00D66008"/>
    <w:rsid w:val="00D66022"/>
    <w:rsid w:val="00D66065"/>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F5E"/>
    <w:rsid w:val="00D70F87"/>
    <w:rsid w:val="00D7123A"/>
    <w:rsid w:val="00D7144B"/>
    <w:rsid w:val="00D71707"/>
    <w:rsid w:val="00D71BD5"/>
    <w:rsid w:val="00D72265"/>
    <w:rsid w:val="00D7235F"/>
    <w:rsid w:val="00D7240B"/>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268"/>
    <w:rsid w:val="00D84278"/>
    <w:rsid w:val="00D846C5"/>
    <w:rsid w:val="00D847C6"/>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25A"/>
    <w:rsid w:val="00D92265"/>
    <w:rsid w:val="00D9230B"/>
    <w:rsid w:val="00D92558"/>
    <w:rsid w:val="00D92633"/>
    <w:rsid w:val="00D92738"/>
    <w:rsid w:val="00D92CBC"/>
    <w:rsid w:val="00D92D00"/>
    <w:rsid w:val="00D92FD3"/>
    <w:rsid w:val="00D931F2"/>
    <w:rsid w:val="00D935D9"/>
    <w:rsid w:val="00D93818"/>
    <w:rsid w:val="00D938C1"/>
    <w:rsid w:val="00D938CE"/>
    <w:rsid w:val="00D93EF4"/>
    <w:rsid w:val="00D94909"/>
    <w:rsid w:val="00D949DC"/>
    <w:rsid w:val="00D94BB0"/>
    <w:rsid w:val="00D94FF3"/>
    <w:rsid w:val="00D95322"/>
    <w:rsid w:val="00D955B0"/>
    <w:rsid w:val="00D957C0"/>
    <w:rsid w:val="00D95B58"/>
    <w:rsid w:val="00D95BC2"/>
    <w:rsid w:val="00D95BFF"/>
    <w:rsid w:val="00D95E1E"/>
    <w:rsid w:val="00D95F45"/>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80"/>
    <w:rsid w:val="00DA1DD2"/>
    <w:rsid w:val="00DA2046"/>
    <w:rsid w:val="00DA2185"/>
    <w:rsid w:val="00DA23D2"/>
    <w:rsid w:val="00DA2771"/>
    <w:rsid w:val="00DA29C4"/>
    <w:rsid w:val="00DA2D90"/>
    <w:rsid w:val="00DA3A26"/>
    <w:rsid w:val="00DA3B43"/>
    <w:rsid w:val="00DA3D75"/>
    <w:rsid w:val="00DA3F00"/>
    <w:rsid w:val="00DA41FE"/>
    <w:rsid w:val="00DA43CA"/>
    <w:rsid w:val="00DA4562"/>
    <w:rsid w:val="00DA492A"/>
    <w:rsid w:val="00DA49D8"/>
    <w:rsid w:val="00DA4D72"/>
    <w:rsid w:val="00DA4E82"/>
    <w:rsid w:val="00DA5B1D"/>
    <w:rsid w:val="00DA5CA9"/>
    <w:rsid w:val="00DA5DE0"/>
    <w:rsid w:val="00DA5E7E"/>
    <w:rsid w:val="00DA6719"/>
    <w:rsid w:val="00DA6CAC"/>
    <w:rsid w:val="00DA6DE0"/>
    <w:rsid w:val="00DA714A"/>
    <w:rsid w:val="00DA71AF"/>
    <w:rsid w:val="00DA727D"/>
    <w:rsid w:val="00DA7461"/>
    <w:rsid w:val="00DA75F8"/>
    <w:rsid w:val="00DA7A85"/>
    <w:rsid w:val="00DA7BC7"/>
    <w:rsid w:val="00DA7E4C"/>
    <w:rsid w:val="00DA7EC1"/>
    <w:rsid w:val="00DB0564"/>
    <w:rsid w:val="00DB05B1"/>
    <w:rsid w:val="00DB0D5D"/>
    <w:rsid w:val="00DB1539"/>
    <w:rsid w:val="00DB1F98"/>
    <w:rsid w:val="00DB2557"/>
    <w:rsid w:val="00DB27E1"/>
    <w:rsid w:val="00DB281D"/>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D83"/>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2E1F"/>
    <w:rsid w:val="00DC33F8"/>
    <w:rsid w:val="00DC3417"/>
    <w:rsid w:val="00DC3497"/>
    <w:rsid w:val="00DC3965"/>
    <w:rsid w:val="00DC3DE4"/>
    <w:rsid w:val="00DC477A"/>
    <w:rsid w:val="00DC4D82"/>
    <w:rsid w:val="00DC5015"/>
    <w:rsid w:val="00DC508D"/>
    <w:rsid w:val="00DC5163"/>
    <w:rsid w:val="00DC522F"/>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DE2"/>
    <w:rsid w:val="00DD5521"/>
    <w:rsid w:val="00DD59AB"/>
    <w:rsid w:val="00DD5FFE"/>
    <w:rsid w:val="00DD6396"/>
    <w:rsid w:val="00DD6463"/>
    <w:rsid w:val="00DD6B95"/>
    <w:rsid w:val="00DD6C70"/>
    <w:rsid w:val="00DD6DA2"/>
    <w:rsid w:val="00DD729D"/>
    <w:rsid w:val="00DD75D1"/>
    <w:rsid w:val="00DD761C"/>
    <w:rsid w:val="00DD7DB2"/>
    <w:rsid w:val="00DE0171"/>
    <w:rsid w:val="00DE0333"/>
    <w:rsid w:val="00DE0558"/>
    <w:rsid w:val="00DE0620"/>
    <w:rsid w:val="00DE067E"/>
    <w:rsid w:val="00DE06F6"/>
    <w:rsid w:val="00DE088E"/>
    <w:rsid w:val="00DE128B"/>
    <w:rsid w:val="00DE1799"/>
    <w:rsid w:val="00DE1836"/>
    <w:rsid w:val="00DE2067"/>
    <w:rsid w:val="00DE21CF"/>
    <w:rsid w:val="00DE221F"/>
    <w:rsid w:val="00DE279F"/>
    <w:rsid w:val="00DE29FE"/>
    <w:rsid w:val="00DE2B54"/>
    <w:rsid w:val="00DE2D4B"/>
    <w:rsid w:val="00DE3072"/>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95C"/>
    <w:rsid w:val="00DF1EB6"/>
    <w:rsid w:val="00DF1FD6"/>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395"/>
    <w:rsid w:val="00E01514"/>
    <w:rsid w:val="00E019AC"/>
    <w:rsid w:val="00E019EA"/>
    <w:rsid w:val="00E01A5C"/>
    <w:rsid w:val="00E01F88"/>
    <w:rsid w:val="00E02462"/>
    <w:rsid w:val="00E028E6"/>
    <w:rsid w:val="00E02A2D"/>
    <w:rsid w:val="00E02C20"/>
    <w:rsid w:val="00E0324B"/>
    <w:rsid w:val="00E0345F"/>
    <w:rsid w:val="00E03BEA"/>
    <w:rsid w:val="00E03C5A"/>
    <w:rsid w:val="00E0401E"/>
    <w:rsid w:val="00E042A0"/>
    <w:rsid w:val="00E045C4"/>
    <w:rsid w:val="00E046C1"/>
    <w:rsid w:val="00E049EC"/>
    <w:rsid w:val="00E04B81"/>
    <w:rsid w:val="00E05046"/>
    <w:rsid w:val="00E056CB"/>
    <w:rsid w:val="00E05A43"/>
    <w:rsid w:val="00E05BD3"/>
    <w:rsid w:val="00E05EC6"/>
    <w:rsid w:val="00E05FC4"/>
    <w:rsid w:val="00E0693E"/>
    <w:rsid w:val="00E06977"/>
    <w:rsid w:val="00E06AF4"/>
    <w:rsid w:val="00E06B6A"/>
    <w:rsid w:val="00E06F6A"/>
    <w:rsid w:val="00E071F0"/>
    <w:rsid w:val="00E073C8"/>
    <w:rsid w:val="00E07686"/>
    <w:rsid w:val="00E07B1E"/>
    <w:rsid w:val="00E07B69"/>
    <w:rsid w:val="00E07E45"/>
    <w:rsid w:val="00E07F40"/>
    <w:rsid w:val="00E1007C"/>
    <w:rsid w:val="00E101F9"/>
    <w:rsid w:val="00E102BD"/>
    <w:rsid w:val="00E1039D"/>
    <w:rsid w:val="00E103F8"/>
    <w:rsid w:val="00E104ED"/>
    <w:rsid w:val="00E10631"/>
    <w:rsid w:val="00E10B18"/>
    <w:rsid w:val="00E10BE0"/>
    <w:rsid w:val="00E11124"/>
    <w:rsid w:val="00E11B7C"/>
    <w:rsid w:val="00E11EB8"/>
    <w:rsid w:val="00E1234A"/>
    <w:rsid w:val="00E1273A"/>
    <w:rsid w:val="00E12933"/>
    <w:rsid w:val="00E12935"/>
    <w:rsid w:val="00E12958"/>
    <w:rsid w:val="00E12A5A"/>
    <w:rsid w:val="00E12AF0"/>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8F"/>
    <w:rsid w:val="00E164E8"/>
    <w:rsid w:val="00E1654E"/>
    <w:rsid w:val="00E167D4"/>
    <w:rsid w:val="00E172D5"/>
    <w:rsid w:val="00E172EB"/>
    <w:rsid w:val="00E175FF"/>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39D"/>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90E"/>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9C7"/>
    <w:rsid w:val="00E3200D"/>
    <w:rsid w:val="00E32B64"/>
    <w:rsid w:val="00E32DAA"/>
    <w:rsid w:val="00E32E0E"/>
    <w:rsid w:val="00E32EF4"/>
    <w:rsid w:val="00E3305B"/>
    <w:rsid w:val="00E33506"/>
    <w:rsid w:val="00E33802"/>
    <w:rsid w:val="00E33814"/>
    <w:rsid w:val="00E339C6"/>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610B"/>
    <w:rsid w:val="00E363B9"/>
    <w:rsid w:val="00E36400"/>
    <w:rsid w:val="00E36AED"/>
    <w:rsid w:val="00E36B03"/>
    <w:rsid w:val="00E36C72"/>
    <w:rsid w:val="00E377BF"/>
    <w:rsid w:val="00E37AD8"/>
    <w:rsid w:val="00E37C25"/>
    <w:rsid w:val="00E37FDD"/>
    <w:rsid w:val="00E40362"/>
    <w:rsid w:val="00E40966"/>
    <w:rsid w:val="00E40A2C"/>
    <w:rsid w:val="00E40ED0"/>
    <w:rsid w:val="00E41062"/>
    <w:rsid w:val="00E4180B"/>
    <w:rsid w:val="00E41BAC"/>
    <w:rsid w:val="00E42027"/>
    <w:rsid w:val="00E422B2"/>
    <w:rsid w:val="00E4252B"/>
    <w:rsid w:val="00E42532"/>
    <w:rsid w:val="00E427E1"/>
    <w:rsid w:val="00E42D71"/>
    <w:rsid w:val="00E43116"/>
    <w:rsid w:val="00E43182"/>
    <w:rsid w:val="00E432AE"/>
    <w:rsid w:val="00E434D2"/>
    <w:rsid w:val="00E4356E"/>
    <w:rsid w:val="00E43977"/>
    <w:rsid w:val="00E43B8F"/>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74B"/>
    <w:rsid w:val="00E51A16"/>
    <w:rsid w:val="00E51E23"/>
    <w:rsid w:val="00E51ED0"/>
    <w:rsid w:val="00E523F3"/>
    <w:rsid w:val="00E52F76"/>
    <w:rsid w:val="00E5315C"/>
    <w:rsid w:val="00E534EA"/>
    <w:rsid w:val="00E537C1"/>
    <w:rsid w:val="00E538E0"/>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E6E"/>
    <w:rsid w:val="00E83EF0"/>
    <w:rsid w:val="00E8412F"/>
    <w:rsid w:val="00E843EF"/>
    <w:rsid w:val="00E84661"/>
    <w:rsid w:val="00E84678"/>
    <w:rsid w:val="00E848F2"/>
    <w:rsid w:val="00E84934"/>
    <w:rsid w:val="00E84A69"/>
    <w:rsid w:val="00E85233"/>
    <w:rsid w:val="00E852FA"/>
    <w:rsid w:val="00E853AC"/>
    <w:rsid w:val="00E85483"/>
    <w:rsid w:val="00E854EA"/>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BC7"/>
    <w:rsid w:val="00E87BFE"/>
    <w:rsid w:val="00E900CD"/>
    <w:rsid w:val="00E90112"/>
    <w:rsid w:val="00E906BC"/>
    <w:rsid w:val="00E9109D"/>
    <w:rsid w:val="00E91139"/>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9E4"/>
    <w:rsid w:val="00E93A7A"/>
    <w:rsid w:val="00E93B3D"/>
    <w:rsid w:val="00E93D80"/>
    <w:rsid w:val="00E942DA"/>
    <w:rsid w:val="00E94307"/>
    <w:rsid w:val="00E94762"/>
    <w:rsid w:val="00E94792"/>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8B"/>
    <w:rsid w:val="00E97507"/>
    <w:rsid w:val="00E97512"/>
    <w:rsid w:val="00E97529"/>
    <w:rsid w:val="00E97C24"/>
    <w:rsid w:val="00E97C34"/>
    <w:rsid w:val="00E97DF8"/>
    <w:rsid w:val="00E97F8A"/>
    <w:rsid w:val="00EA0281"/>
    <w:rsid w:val="00EA0BD3"/>
    <w:rsid w:val="00EA0BFA"/>
    <w:rsid w:val="00EA0E05"/>
    <w:rsid w:val="00EA0E10"/>
    <w:rsid w:val="00EA1A5B"/>
    <w:rsid w:val="00EA1B19"/>
    <w:rsid w:val="00EA1B4A"/>
    <w:rsid w:val="00EA1BF0"/>
    <w:rsid w:val="00EA1CC1"/>
    <w:rsid w:val="00EA1E46"/>
    <w:rsid w:val="00EA2271"/>
    <w:rsid w:val="00EA2585"/>
    <w:rsid w:val="00EA25AE"/>
    <w:rsid w:val="00EA2730"/>
    <w:rsid w:val="00EA3027"/>
    <w:rsid w:val="00EA30E6"/>
    <w:rsid w:val="00EA3487"/>
    <w:rsid w:val="00EA3590"/>
    <w:rsid w:val="00EA3641"/>
    <w:rsid w:val="00EA3D67"/>
    <w:rsid w:val="00EA3DB9"/>
    <w:rsid w:val="00EA3E22"/>
    <w:rsid w:val="00EA43AB"/>
    <w:rsid w:val="00EA475E"/>
    <w:rsid w:val="00EA475F"/>
    <w:rsid w:val="00EA476A"/>
    <w:rsid w:val="00EA47C4"/>
    <w:rsid w:val="00EA49C3"/>
    <w:rsid w:val="00EA4A36"/>
    <w:rsid w:val="00EA4C72"/>
    <w:rsid w:val="00EA5029"/>
    <w:rsid w:val="00EA52E0"/>
    <w:rsid w:val="00EA5335"/>
    <w:rsid w:val="00EA5A10"/>
    <w:rsid w:val="00EA5C33"/>
    <w:rsid w:val="00EA630B"/>
    <w:rsid w:val="00EA6D16"/>
    <w:rsid w:val="00EA6E29"/>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125"/>
    <w:rsid w:val="00EC5184"/>
    <w:rsid w:val="00EC555C"/>
    <w:rsid w:val="00EC55A8"/>
    <w:rsid w:val="00EC5EA0"/>
    <w:rsid w:val="00EC60A1"/>
    <w:rsid w:val="00EC614D"/>
    <w:rsid w:val="00EC6337"/>
    <w:rsid w:val="00EC6D68"/>
    <w:rsid w:val="00EC6D82"/>
    <w:rsid w:val="00EC7183"/>
    <w:rsid w:val="00EC71AB"/>
    <w:rsid w:val="00EC7BD1"/>
    <w:rsid w:val="00EC7EE8"/>
    <w:rsid w:val="00ED03A7"/>
    <w:rsid w:val="00ED08BE"/>
    <w:rsid w:val="00ED09C8"/>
    <w:rsid w:val="00ED0DE8"/>
    <w:rsid w:val="00ED0EB9"/>
    <w:rsid w:val="00ED17D6"/>
    <w:rsid w:val="00ED18C7"/>
    <w:rsid w:val="00ED1A21"/>
    <w:rsid w:val="00ED1A39"/>
    <w:rsid w:val="00ED1CD6"/>
    <w:rsid w:val="00ED1E7D"/>
    <w:rsid w:val="00ED24C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573"/>
    <w:rsid w:val="00ED4832"/>
    <w:rsid w:val="00ED4834"/>
    <w:rsid w:val="00ED495B"/>
    <w:rsid w:val="00ED4CB2"/>
    <w:rsid w:val="00ED4DDF"/>
    <w:rsid w:val="00ED4E3C"/>
    <w:rsid w:val="00ED4EEA"/>
    <w:rsid w:val="00ED5122"/>
    <w:rsid w:val="00ED54F7"/>
    <w:rsid w:val="00ED56A7"/>
    <w:rsid w:val="00ED58F2"/>
    <w:rsid w:val="00ED5BDF"/>
    <w:rsid w:val="00ED5D02"/>
    <w:rsid w:val="00ED6100"/>
    <w:rsid w:val="00ED6A1F"/>
    <w:rsid w:val="00ED6A40"/>
    <w:rsid w:val="00ED6A57"/>
    <w:rsid w:val="00ED6E4E"/>
    <w:rsid w:val="00ED71BC"/>
    <w:rsid w:val="00ED7372"/>
    <w:rsid w:val="00ED7BAF"/>
    <w:rsid w:val="00EE0154"/>
    <w:rsid w:val="00EE0318"/>
    <w:rsid w:val="00EE08BC"/>
    <w:rsid w:val="00EE0935"/>
    <w:rsid w:val="00EE0951"/>
    <w:rsid w:val="00EE09EA"/>
    <w:rsid w:val="00EE0A49"/>
    <w:rsid w:val="00EE0CF2"/>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3180"/>
    <w:rsid w:val="00EE3196"/>
    <w:rsid w:val="00EE3203"/>
    <w:rsid w:val="00EE3318"/>
    <w:rsid w:val="00EE33A6"/>
    <w:rsid w:val="00EE3632"/>
    <w:rsid w:val="00EE38AE"/>
    <w:rsid w:val="00EE3DCB"/>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97D"/>
    <w:rsid w:val="00F01A58"/>
    <w:rsid w:val="00F023A1"/>
    <w:rsid w:val="00F02491"/>
    <w:rsid w:val="00F026AE"/>
    <w:rsid w:val="00F02753"/>
    <w:rsid w:val="00F027FF"/>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537"/>
    <w:rsid w:val="00F14FB4"/>
    <w:rsid w:val="00F15CE7"/>
    <w:rsid w:val="00F15FC9"/>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03"/>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690"/>
    <w:rsid w:val="00F3383E"/>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BA"/>
    <w:rsid w:val="00F364CE"/>
    <w:rsid w:val="00F366CE"/>
    <w:rsid w:val="00F369E8"/>
    <w:rsid w:val="00F369FF"/>
    <w:rsid w:val="00F36BBA"/>
    <w:rsid w:val="00F36BD9"/>
    <w:rsid w:val="00F3709B"/>
    <w:rsid w:val="00F377A2"/>
    <w:rsid w:val="00F37922"/>
    <w:rsid w:val="00F37AEF"/>
    <w:rsid w:val="00F37DC6"/>
    <w:rsid w:val="00F4019B"/>
    <w:rsid w:val="00F417D7"/>
    <w:rsid w:val="00F41D1F"/>
    <w:rsid w:val="00F41D2D"/>
    <w:rsid w:val="00F424D3"/>
    <w:rsid w:val="00F424F5"/>
    <w:rsid w:val="00F42910"/>
    <w:rsid w:val="00F42A6D"/>
    <w:rsid w:val="00F42C2B"/>
    <w:rsid w:val="00F42DE7"/>
    <w:rsid w:val="00F437A0"/>
    <w:rsid w:val="00F44256"/>
    <w:rsid w:val="00F4440C"/>
    <w:rsid w:val="00F44833"/>
    <w:rsid w:val="00F448B7"/>
    <w:rsid w:val="00F44B90"/>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4E"/>
    <w:rsid w:val="00F524BF"/>
    <w:rsid w:val="00F52756"/>
    <w:rsid w:val="00F528A1"/>
    <w:rsid w:val="00F52A47"/>
    <w:rsid w:val="00F52A4B"/>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8E3"/>
    <w:rsid w:val="00F55AC5"/>
    <w:rsid w:val="00F55EBA"/>
    <w:rsid w:val="00F564B4"/>
    <w:rsid w:val="00F5676C"/>
    <w:rsid w:val="00F56C42"/>
    <w:rsid w:val="00F56D31"/>
    <w:rsid w:val="00F57183"/>
    <w:rsid w:val="00F573C5"/>
    <w:rsid w:val="00F57492"/>
    <w:rsid w:val="00F5765A"/>
    <w:rsid w:val="00F5783B"/>
    <w:rsid w:val="00F57C72"/>
    <w:rsid w:val="00F57E51"/>
    <w:rsid w:val="00F600C8"/>
    <w:rsid w:val="00F60122"/>
    <w:rsid w:val="00F6021A"/>
    <w:rsid w:val="00F6021F"/>
    <w:rsid w:val="00F6036A"/>
    <w:rsid w:val="00F603CC"/>
    <w:rsid w:val="00F607B6"/>
    <w:rsid w:val="00F60845"/>
    <w:rsid w:val="00F61158"/>
    <w:rsid w:val="00F612E9"/>
    <w:rsid w:val="00F6139C"/>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6CF"/>
    <w:rsid w:val="00F66709"/>
    <w:rsid w:val="00F66723"/>
    <w:rsid w:val="00F669E3"/>
    <w:rsid w:val="00F66AF7"/>
    <w:rsid w:val="00F66D0A"/>
    <w:rsid w:val="00F66ED3"/>
    <w:rsid w:val="00F6728D"/>
    <w:rsid w:val="00F672D5"/>
    <w:rsid w:val="00F672EB"/>
    <w:rsid w:val="00F6753C"/>
    <w:rsid w:val="00F67906"/>
    <w:rsid w:val="00F67A85"/>
    <w:rsid w:val="00F67D0D"/>
    <w:rsid w:val="00F70012"/>
    <w:rsid w:val="00F706E7"/>
    <w:rsid w:val="00F70C5B"/>
    <w:rsid w:val="00F71026"/>
    <w:rsid w:val="00F71042"/>
    <w:rsid w:val="00F710A0"/>
    <w:rsid w:val="00F710D9"/>
    <w:rsid w:val="00F71976"/>
    <w:rsid w:val="00F71C07"/>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92A"/>
    <w:rsid w:val="00F77C36"/>
    <w:rsid w:val="00F77C47"/>
    <w:rsid w:val="00F77CFA"/>
    <w:rsid w:val="00F80066"/>
    <w:rsid w:val="00F802D3"/>
    <w:rsid w:val="00F804DB"/>
    <w:rsid w:val="00F805BC"/>
    <w:rsid w:val="00F8099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F6C"/>
    <w:rsid w:val="00F90FD6"/>
    <w:rsid w:val="00F9103C"/>
    <w:rsid w:val="00F910E4"/>
    <w:rsid w:val="00F91546"/>
    <w:rsid w:val="00F915AB"/>
    <w:rsid w:val="00F9174D"/>
    <w:rsid w:val="00F91906"/>
    <w:rsid w:val="00F91932"/>
    <w:rsid w:val="00F919A5"/>
    <w:rsid w:val="00F91CA2"/>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145F"/>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50E8"/>
    <w:rsid w:val="00FA526F"/>
    <w:rsid w:val="00FA53C1"/>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254"/>
    <w:rsid w:val="00FB1309"/>
    <w:rsid w:val="00FB14B4"/>
    <w:rsid w:val="00FB15D5"/>
    <w:rsid w:val="00FB186A"/>
    <w:rsid w:val="00FB18E8"/>
    <w:rsid w:val="00FB19D8"/>
    <w:rsid w:val="00FB22E5"/>
    <w:rsid w:val="00FB2363"/>
    <w:rsid w:val="00FB2864"/>
    <w:rsid w:val="00FB2F94"/>
    <w:rsid w:val="00FB3006"/>
    <w:rsid w:val="00FB305A"/>
    <w:rsid w:val="00FB3210"/>
    <w:rsid w:val="00FB35B1"/>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6275"/>
    <w:rsid w:val="00FB67CA"/>
    <w:rsid w:val="00FB6884"/>
    <w:rsid w:val="00FB7284"/>
    <w:rsid w:val="00FB72CB"/>
    <w:rsid w:val="00FB751F"/>
    <w:rsid w:val="00FB77BB"/>
    <w:rsid w:val="00FB78F1"/>
    <w:rsid w:val="00FB7C38"/>
    <w:rsid w:val="00FB7F0C"/>
    <w:rsid w:val="00FC0038"/>
    <w:rsid w:val="00FC0145"/>
    <w:rsid w:val="00FC077B"/>
    <w:rsid w:val="00FC097A"/>
    <w:rsid w:val="00FC0AB4"/>
    <w:rsid w:val="00FC0B11"/>
    <w:rsid w:val="00FC0B9B"/>
    <w:rsid w:val="00FC0DCD"/>
    <w:rsid w:val="00FC0E12"/>
    <w:rsid w:val="00FC0E51"/>
    <w:rsid w:val="00FC1190"/>
    <w:rsid w:val="00FC1829"/>
    <w:rsid w:val="00FC1859"/>
    <w:rsid w:val="00FC1AB5"/>
    <w:rsid w:val="00FC1E51"/>
    <w:rsid w:val="00FC1EBD"/>
    <w:rsid w:val="00FC1FFB"/>
    <w:rsid w:val="00FC20F2"/>
    <w:rsid w:val="00FC22FE"/>
    <w:rsid w:val="00FC23E0"/>
    <w:rsid w:val="00FC23FA"/>
    <w:rsid w:val="00FC2742"/>
    <w:rsid w:val="00FC28DE"/>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10D2"/>
    <w:rsid w:val="00FD1608"/>
    <w:rsid w:val="00FD1A54"/>
    <w:rsid w:val="00FD2358"/>
    <w:rsid w:val="00FD235B"/>
    <w:rsid w:val="00FD2804"/>
    <w:rsid w:val="00FD282A"/>
    <w:rsid w:val="00FD2A71"/>
    <w:rsid w:val="00FD2C18"/>
    <w:rsid w:val="00FD2EB2"/>
    <w:rsid w:val="00FD2EFA"/>
    <w:rsid w:val="00FD3124"/>
    <w:rsid w:val="00FD3377"/>
    <w:rsid w:val="00FD3905"/>
    <w:rsid w:val="00FD3A06"/>
    <w:rsid w:val="00FD3E26"/>
    <w:rsid w:val="00FD3E66"/>
    <w:rsid w:val="00FD3EBC"/>
    <w:rsid w:val="00FD4249"/>
    <w:rsid w:val="00FD4CC0"/>
    <w:rsid w:val="00FD4CE8"/>
    <w:rsid w:val="00FD5999"/>
    <w:rsid w:val="00FD5B76"/>
    <w:rsid w:val="00FD5D9B"/>
    <w:rsid w:val="00FD6318"/>
    <w:rsid w:val="00FD679B"/>
    <w:rsid w:val="00FD6A3D"/>
    <w:rsid w:val="00FD6D13"/>
    <w:rsid w:val="00FD6F9D"/>
    <w:rsid w:val="00FD72D9"/>
    <w:rsid w:val="00FD73AE"/>
    <w:rsid w:val="00FD742D"/>
    <w:rsid w:val="00FD7559"/>
    <w:rsid w:val="00FD75E4"/>
    <w:rsid w:val="00FD7698"/>
    <w:rsid w:val="00FD7B69"/>
    <w:rsid w:val="00FD7CCC"/>
    <w:rsid w:val="00FD7D6B"/>
    <w:rsid w:val="00FE00DC"/>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702"/>
    <w:rsid w:val="00FE47B0"/>
    <w:rsid w:val="00FE5172"/>
    <w:rsid w:val="00FE5236"/>
    <w:rsid w:val="00FE5977"/>
    <w:rsid w:val="00FE5A97"/>
    <w:rsid w:val="00FE5C1D"/>
    <w:rsid w:val="00FE5CB2"/>
    <w:rsid w:val="00FE65DB"/>
    <w:rsid w:val="00FE6755"/>
    <w:rsid w:val="00FE676E"/>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60F"/>
    <w:rsid w:val="00FF0895"/>
    <w:rsid w:val="00FF0BBB"/>
    <w:rsid w:val="00FF1455"/>
    <w:rsid w:val="00FF1516"/>
    <w:rsid w:val="00FF1716"/>
    <w:rsid w:val="00FF1920"/>
    <w:rsid w:val="00FF1ACF"/>
    <w:rsid w:val="00FF289D"/>
    <w:rsid w:val="00FF2A88"/>
    <w:rsid w:val="00FF37C5"/>
    <w:rsid w:val="00FF3A12"/>
    <w:rsid w:val="00FF3CFC"/>
    <w:rsid w:val="00FF3D3F"/>
    <w:rsid w:val="00FF3FB4"/>
    <w:rsid w:val="00FF43AF"/>
    <w:rsid w:val="00FF43CE"/>
    <w:rsid w:val="00FF48E0"/>
    <w:rsid w:val="00FF5026"/>
    <w:rsid w:val="00FF5173"/>
    <w:rsid w:val="00FF51D0"/>
    <w:rsid w:val="00FF52CC"/>
    <w:rsid w:val="00FF52E3"/>
    <w:rsid w:val="00FF5D1A"/>
    <w:rsid w:val="00FF609A"/>
    <w:rsid w:val="00FF66CB"/>
    <w:rsid w:val="00FF6CF6"/>
    <w:rsid w:val="00FF70CF"/>
    <w:rsid w:val="00FF72A3"/>
    <w:rsid w:val="00FF74BE"/>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HR33RHYHUWRF-4-12734</_dlc_DocId>
    <_dlc_DocIdUrl xmlns="c06861ca-3f08-4d07-bff7-bb15bac121f4">
      <Url>https://projects.qualcomm.com/sites/pentari/_layouts/15/DocIdRedir.aspx?ID=HR33RHYHUWRF-4-12734</Url>
      <Description>HR33RHYHUWRF-4-12734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6CE66F-9C7C-4DDB-941C-67698C83A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12</Pages>
  <Words>6528</Words>
  <Characters>35969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42413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Qualcomm</cp:lastModifiedBy>
  <cp:revision>205</cp:revision>
  <cp:lastPrinted>2017-03-25T00:57:00Z</cp:lastPrinted>
  <dcterms:created xsi:type="dcterms:W3CDTF">2019-04-02T09:56:00Z</dcterms:created>
  <dcterms:modified xsi:type="dcterms:W3CDTF">2019-04-03T04:56:00Z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f737e276-466c-4952-9947-43dc044c3890</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Wooseok Nam</vt:lpwstr>
  </property>
  <property fmtid="{D5CDD505-2E9C-101B-9397-08002B2CF9AE}" pid="12" name="sflag">
    <vt:lpwstr>1382515179</vt:lpwstr>
  </property>
  <property fmtid="{D5CDD505-2E9C-101B-9397-08002B2CF9AE}" pid="13" name="_AdHocReviewCycleID">
    <vt:i4>-1653119310</vt:i4>
  </property>
  <property fmtid="{D5CDD505-2E9C-101B-9397-08002B2CF9AE}" pid="14" name="_EmailSubject">
    <vt:lpwstr>Latest versions of power saving contributions</vt:lpwstr>
  </property>
  <property fmtid="{D5CDD505-2E9C-101B-9397-08002B2CF9AE}" pid="15" name="_AuthorEmail">
    <vt:lpwstr>wnam@qti.qualcomm.com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